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990F" w14:textId="77777777" w:rsidR="00362C52" w:rsidRDefault="00362C52" w:rsidP="008E62D0">
      <w:pPr>
        <w:spacing w:before="100" w:beforeAutospacing="1" w:after="100" w:afterAutospacing="1" w:line="259" w:lineRule="auto"/>
        <w:jc w:val="both"/>
        <w:rPr>
          <w:rFonts w:asciiTheme="minorHAnsi" w:eastAsiaTheme="minorEastAsia" w:hAnsiTheme="minorHAnsi" w:cstheme="minorBidi"/>
          <w:color w:val="3DCD58" w:themeColor="text2"/>
          <w:sz w:val="40"/>
          <w:szCs w:val="40"/>
          <w:lang w:val="cs-CZ"/>
        </w:rPr>
      </w:pPr>
    </w:p>
    <w:p w14:paraId="5E37D165" w14:textId="5BC24A2D" w:rsidR="008E62D0" w:rsidRPr="00986BC9" w:rsidRDefault="008E62D0" w:rsidP="008E62D0">
      <w:pPr>
        <w:spacing w:before="100" w:beforeAutospacing="1" w:after="100" w:afterAutospacing="1" w:line="259" w:lineRule="auto"/>
        <w:jc w:val="both"/>
        <w:rPr>
          <w:rFonts w:asciiTheme="minorHAnsi" w:eastAsiaTheme="minorEastAsia" w:hAnsiTheme="minorHAnsi" w:cstheme="minorBidi"/>
          <w:color w:val="3DCD58" w:themeColor="text2"/>
          <w:sz w:val="40"/>
          <w:szCs w:val="40"/>
          <w:lang w:val="cs-CZ"/>
        </w:rPr>
      </w:pPr>
      <w:r w:rsidRPr="00453ABE">
        <w:rPr>
          <w:rFonts w:asciiTheme="minorHAnsi" w:eastAsiaTheme="minorEastAsia" w:hAnsiTheme="minorHAnsi" w:cstheme="minorBidi"/>
          <w:color w:val="3DCD58" w:themeColor="text2"/>
          <w:sz w:val="40"/>
          <w:szCs w:val="40"/>
          <w:lang w:val="cs-CZ"/>
        </w:rPr>
        <w:t>Schneider Electric a AMD představují architekturu, která urychlí výstavbu AI datových center</w:t>
      </w:r>
    </w:p>
    <w:p w14:paraId="7E20F16E" w14:textId="3F7364EC" w:rsidR="008E62D0" w:rsidRPr="00453ABE" w:rsidRDefault="008E62D0" w:rsidP="00B653FE">
      <w:pPr>
        <w:spacing w:before="100" w:beforeAutospacing="1" w:after="100" w:afterAutospacing="1" w:line="259" w:lineRule="auto"/>
        <w:jc w:val="both"/>
        <w:rPr>
          <w:b/>
          <w:bCs/>
          <w:sz w:val="20"/>
          <w:szCs w:val="20"/>
          <w:lang w:val="cs-CZ"/>
        </w:rPr>
      </w:pPr>
      <w:r w:rsidRPr="00453ABE">
        <w:rPr>
          <w:rFonts w:eastAsia="Noto Sans HK"/>
          <w:b/>
          <w:bCs/>
          <w:sz w:val="20"/>
          <w:szCs w:val="20"/>
          <w:lang w:val="cs-CZ"/>
        </w:rPr>
        <w:t xml:space="preserve">PRAHA, </w:t>
      </w:r>
      <w:r w:rsidR="00083505">
        <w:rPr>
          <w:rFonts w:eastAsia="Noto Sans HK"/>
          <w:b/>
          <w:bCs/>
          <w:sz w:val="20"/>
          <w:szCs w:val="20"/>
          <w:lang w:val="cs-CZ"/>
        </w:rPr>
        <w:t>11</w:t>
      </w:r>
      <w:r w:rsidRPr="00453ABE">
        <w:rPr>
          <w:rFonts w:eastAsia="Noto Sans HK"/>
          <w:b/>
          <w:bCs/>
          <w:sz w:val="20"/>
          <w:szCs w:val="20"/>
          <w:lang w:val="cs-CZ"/>
        </w:rPr>
        <w:t>. srpna 2026</w:t>
      </w:r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 xml:space="preserve"> </w:t>
      </w: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– </w:t>
      </w:r>
      <w:r w:rsidRPr="00453ABE">
        <w:rPr>
          <w:b/>
          <w:bCs/>
          <w:sz w:val="20"/>
          <w:szCs w:val="20"/>
          <w:lang w:val="cs-CZ"/>
        </w:rPr>
        <w:t xml:space="preserve">Společnosti </w:t>
      </w:r>
      <w:hyperlink r:id="rId11" w:history="1">
        <w:r w:rsidRPr="00453ABE">
          <w:rPr>
            <w:rStyle w:val="Hypertextovodkaz"/>
            <w:b/>
            <w:bCs/>
            <w:sz w:val="20"/>
            <w:szCs w:val="20"/>
            <w:lang w:val="cs-CZ"/>
          </w:rPr>
          <w:t>Schneider Electric</w:t>
        </w:r>
      </w:hyperlink>
      <w:r w:rsidRPr="00453ABE">
        <w:rPr>
          <w:b/>
          <w:bCs/>
          <w:sz w:val="20"/>
          <w:szCs w:val="20"/>
          <w:lang w:val="cs-CZ"/>
        </w:rPr>
        <w:t xml:space="preserve">, globální lídr v oblasti energetických technologií, a </w:t>
      </w:r>
      <w:hyperlink r:id="rId12" w:history="1">
        <w:r w:rsidRPr="00453ABE">
          <w:rPr>
            <w:rStyle w:val="Hypertextovodkaz"/>
            <w:b/>
            <w:bCs/>
            <w:sz w:val="20"/>
            <w:szCs w:val="20"/>
            <w:lang w:val="cs-CZ"/>
          </w:rPr>
          <w:t>AMD</w:t>
        </w:r>
      </w:hyperlink>
      <w:r w:rsidRPr="00453ABE">
        <w:rPr>
          <w:b/>
          <w:bCs/>
          <w:sz w:val="20"/>
          <w:szCs w:val="20"/>
          <w:lang w:val="cs-CZ"/>
        </w:rPr>
        <w:t xml:space="preserve"> představily společně vyvinutou a ověřenou vzorovou architekturu pro řešení </w:t>
      </w:r>
      <w:hyperlink r:id="rId13" w:history="1">
        <w:r w:rsidRPr="00453ABE">
          <w:rPr>
            <w:rStyle w:val="Hypertextovodkaz"/>
            <w:b/>
            <w:bCs/>
            <w:sz w:val="20"/>
            <w:szCs w:val="20"/>
            <w:lang w:val="cs-CZ"/>
          </w:rPr>
          <w:t>AMD Helios</w:t>
        </w:r>
      </w:hyperlink>
      <w:r w:rsidRPr="00453ABE">
        <w:rPr>
          <w:b/>
          <w:bCs/>
          <w:sz w:val="20"/>
          <w:szCs w:val="20"/>
          <w:lang w:val="cs-CZ"/>
        </w:rPr>
        <w:t xml:space="preserve">. Ta zrychluje výstavbu AI datových center s výkonem až 10,4 MW a využívá pokročilé kapalinové chlazení </w:t>
      </w:r>
      <w:proofErr w:type="spellStart"/>
      <w:r w:rsidRPr="00453ABE">
        <w:rPr>
          <w:b/>
          <w:bCs/>
          <w:sz w:val="20"/>
          <w:szCs w:val="20"/>
          <w:lang w:val="cs-CZ"/>
        </w:rPr>
        <w:t>Motivair</w:t>
      </w:r>
      <w:proofErr w:type="spellEnd"/>
      <w:r w:rsidRPr="00453ABE">
        <w:rPr>
          <w:b/>
          <w:bCs/>
          <w:sz w:val="20"/>
          <w:szCs w:val="20"/>
          <w:lang w:val="cs-CZ"/>
        </w:rPr>
        <w:t xml:space="preserve">, které dokáže odvést až 84 % tepla při hustotě 246 kW na jeden </w:t>
      </w:r>
      <w:proofErr w:type="spellStart"/>
      <w:r w:rsidRPr="00453ABE">
        <w:rPr>
          <w:b/>
          <w:bCs/>
          <w:sz w:val="20"/>
          <w:szCs w:val="20"/>
          <w:lang w:val="cs-CZ"/>
        </w:rPr>
        <w:t>rack</w:t>
      </w:r>
      <w:proofErr w:type="spellEnd"/>
      <w:r w:rsidRPr="00453ABE">
        <w:rPr>
          <w:b/>
          <w:bCs/>
          <w:sz w:val="20"/>
          <w:szCs w:val="20"/>
          <w:lang w:val="cs-CZ"/>
        </w:rPr>
        <w:t>. Předem otestovaný návrh napájení a chlazení datových center zjednodušuje a zrychluje nasazení vysoce výkonné infrastruktury pro umělou inteligenci a snižuje rizika i složitost její výstavby.</w:t>
      </w:r>
    </w:p>
    <w:p w14:paraId="43E267FD" w14:textId="77777777" w:rsidR="009E03BB" w:rsidRPr="00453ABE" w:rsidRDefault="009E03BB" w:rsidP="009E03BB">
      <w:pPr>
        <w:spacing w:beforeAutospacing="1" w:afterAutospacing="1" w:line="259" w:lineRule="auto"/>
        <w:jc w:val="both"/>
        <w:rPr>
          <w:b/>
          <w:bCs/>
          <w:sz w:val="20"/>
          <w:szCs w:val="20"/>
          <w:lang w:val="cs-CZ"/>
        </w:rPr>
      </w:pP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Jde o vůbec první architekturu navrženou na míru vysokým nárokům platformy AMD Helios pro AI výpočty. Ta staví na nejnovějších akcelerátorech AMD </w:t>
      </w:r>
      <w:proofErr w:type="spellStart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Instinct</w:t>
      </w:r>
      <w:proofErr w:type="spellEnd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™ MI455X, procesorech AMD EPYC™ 6. generace a otevřeném softwaru </w:t>
      </w:r>
      <w:proofErr w:type="spellStart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ROCm</w:t>
      </w:r>
      <w:proofErr w:type="spellEnd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™. Nové řešení odpovídá na zásadní výzvu dneška: jak efektivně napájet a chladit výpočetní techniku, která svými nároky naráží na limity současných datových center.</w:t>
      </w:r>
    </w:p>
    <w:p w14:paraId="5FBC23F5" w14:textId="77777777" w:rsidR="009E03BB" w:rsidRPr="00453ABE" w:rsidRDefault="009E03BB" w:rsidP="009E03BB">
      <w:pPr>
        <w:spacing w:beforeAutospacing="1" w:afterAutospacing="1" w:line="259" w:lineRule="auto"/>
        <w:jc w:val="both"/>
        <w:rPr>
          <w:rFonts w:asciiTheme="minorHAnsi" w:eastAsiaTheme="minorEastAsia" w:hAnsiTheme="minorHAnsi" w:cstheme="minorBidi"/>
          <w:i/>
          <w:iCs/>
          <w:color w:val="0A2F24"/>
          <w:sz w:val="20"/>
          <w:szCs w:val="20"/>
          <w:lang w:val="cs-CZ"/>
        </w:rPr>
      </w:pPr>
      <w:r w:rsidRPr="00453ABE">
        <w:rPr>
          <w:rFonts w:asciiTheme="minorHAnsi" w:eastAsiaTheme="minorEastAsia" w:hAnsiTheme="minorHAnsi" w:cstheme="minorBidi"/>
          <w:i/>
          <w:iCs/>
          <w:color w:val="0A2F24"/>
          <w:sz w:val="20"/>
          <w:szCs w:val="20"/>
          <w:lang w:val="cs-CZ"/>
        </w:rPr>
        <w:t>„Organizace potřebují hotové a vyzkoušené plány, které je dovedou od návrhu až po spuštění provozu rychleji a bez zbytečných rizik</w:t>
      </w: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,“ říká </w:t>
      </w:r>
      <w:proofErr w:type="spellStart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>Manish</w:t>
      </w:r>
      <w:proofErr w:type="spellEnd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 xml:space="preserve"> </w:t>
      </w:r>
      <w:proofErr w:type="spellStart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>Kumar</w:t>
      </w:r>
      <w:proofErr w:type="spellEnd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 xml:space="preserve">, výkonný viceprezident divize </w:t>
      </w:r>
      <w:proofErr w:type="spellStart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>Secure</w:t>
      </w:r>
      <w:proofErr w:type="spellEnd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 xml:space="preserve"> </w:t>
      </w:r>
      <w:proofErr w:type="spellStart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>Power</w:t>
      </w:r>
      <w:proofErr w:type="spellEnd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 xml:space="preserve"> &amp; Data </w:t>
      </w:r>
      <w:proofErr w:type="spellStart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>Centers</w:t>
      </w:r>
      <w:proofErr w:type="spellEnd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 xml:space="preserve"> ve společnosti Schneider Electric</w:t>
      </w: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.</w:t>
      </w:r>
      <w:r w:rsidRPr="00453ABE">
        <w:rPr>
          <w:rFonts w:asciiTheme="minorHAnsi" w:eastAsiaTheme="minorEastAsia" w:hAnsiTheme="minorHAnsi" w:cstheme="minorBidi"/>
          <w:i/>
          <w:iCs/>
          <w:color w:val="0A2F24"/>
          <w:sz w:val="20"/>
          <w:szCs w:val="20"/>
          <w:lang w:val="cs-CZ"/>
        </w:rPr>
        <w:t xml:space="preserve"> „Společně s AMD přinášíme ověřený koncept, který propojuje špičkové AI čipy, moderní energetické technologie a reálné zkušenosti z provozu datových center.“ </w:t>
      </w:r>
    </w:p>
    <w:p w14:paraId="4FBC600B" w14:textId="77777777" w:rsidR="009E03BB" w:rsidRPr="00453ABE" w:rsidRDefault="009E03BB" w:rsidP="009E03BB">
      <w:pPr>
        <w:spacing w:beforeAutospacing="1" w:afterAutospacing="1" w:line="259" w:lineRule="auto"/>
        <w:jc w:val="both"/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</w:pPr>
      <w:r w:rsidRPr="00453ABE">
        <w:rPr>
          <w:rFonts w:asciiTheme="minorHAnsi" w:eastAsiaTheme="minorEastAsia" w:hAnsiTheme="minorHAnsi" w:cstheme="minorBidi"/>
          <w:i/>
          <w:iCs/>
          <w:color w:val="0A2F24"/>
          <w:sz w:val="20"/>
          <w:szCs w:val="20"/>
          <w:lang w:val="cs-CZ"/>
        </w:rPr>
        <w:t>„Infrastruktura pro umělou inteligenci se rychle mění v plnohodnotné AI továrny. To vyžaduje, aby výpočetní výkon, síťové prvky, napájení a chlazení byly navrhovány společně už od samého začátku,“</w:t>
      </w: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 dodává </w:t>
      </w:r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 xml:space="preserve">Forrest </w:t>
      </w:r>
      <w:proofErr w:type="spellStart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>Norrod</w:t>
      </w:r>
      <w:proofErr w:type="spellEnd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 xml:space="preserve">, výkonný viceprezident a generální ředitel divize Data Center </w:t>
      </w:r>
      <w:proofErr w:type="spellStart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>Solutions</w:t>
      </w:r>
      <w:proofErr w:type="spellEnd"/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 xml:space="preserve"> Business Group ve společnosti AMD</w:t>
      </w: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. </w:t>
      </w:r>
      <w:r w:rsidRPr="00453ABE">
        <w:rPr>
          <w:rFonts w:asciiTheme="minorHAnsi" w:eastAsiaTheme="minorEastAsia" w:hAnsiTheme="minorHAnsi" w:cstheme="minorBidi"/>
          <w:i/>
          <w:iCs/>
          <w:color w:val="0A2F24"/>
          <w:sz w:val="20"/>
          <w:szCs w:val="20"/>
          <w:lang w:val="cs-CZ"/>
        </w:rPr>
        <w:t>„Díky této vzorové architektuře dáváme zákazníkům do rukou jasný návod, jak rychle stavět výkonné AI clustery a efektivně růst.“</w:t>
      </w:r>
    </w:p>
    <w:p w14:paraId="08BD715F" w14:textId="77777777" w:rsidR="009E03BB" w:rsidRPr="00453ABE" w:rsidRDefault="009E03BB" w:rsidP="009E03BB">
      <w:pPr>
        <w:spacing w:beforeAutospacing="1" w:afterAutospacing="1" w:line="259" w:lineRule="auto"/>
        <w:jc w:val="both"/>
        <w:rPr>
          <w:rFonts w:asciiTheme="minorHAnsi" w:eastAsiaTheme="minorEastAsia" w:hAnsiTheme="minorHAnsi" w:cstheme="minorBidi"/>
          <w:b/>
          <w:bCs/>
          <w:color w:val="3DCD58"/>
          <w:sz w:val="20"/>
          <w:szCs w:val="20"/>
          <w:lang w:val="cs-CZ"/>
        </w:rPr>
      </w:pPr>
      <w:r w:rsidRPr="00453ABE">
        <w:rPr>
          <w:rFonts w:asciiTheme="minorHAnsi" w:eastAsiaTheme="minorEastAsia" w:hAnsiTheme="minorHAnsi" w:cstheme="minorBidi"/>
          <w:b/>
          <w:bCs/>
          <w:color w:val="3DCD58"/>
          <w:sz w:val="20"/>
          <w:szCs w:val="20"/>
          <w:lang w:val="cs-CZ"/>
        </w:rPr>
        <w:t xml:space="preserve">Kapalinové chlazení a výkony až 246 kW na </w:t>
      </w:r>
      <w:proofErr w:type="spellStart"/>
      <w:r w:rsidRPr="00453ABE">
        <w:rPr>
          <w:rFonts w:asciiTheme="minorHAnsi" w:eastAsiaTheme="minorEastAsia" w:hAnsiTheme="minorHAnsi" w:cstheme="minorBidi"/>
          <w:b/>
          <w:bCs/>
          <w:color w:val="3DCD58"/>
          <w:sz w:val="20"/>
          <w:szCs w:val="20"/>
          <w:lang w:val="cs-CZ"/>
        </w:rPr>
        <w:t>rack</w:t>
      </w:r>
      <w:proofErr w:type="spellEnd"/>
    </w:p>
    <w:p w14:paraId="66B30826" w14:textId="77777777" w:rsidR="009E03BB" w:rsidRPr="00453ABE" w:rsidRDefault="009E03BB" w:rsidP="009E03BB">
      <w:pPr>
        <w:spacing w:beforeAutospacing="1" w:afterAutospacing="1" w:line="259" w:lineRule="auto"/>
        <w:jc w:val="both"/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</w:pP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Nový koncept odborníků z obou firem propojuje systémy napájení, chlazení i samotný IT prostor s digitálním řízením celého provozu. Je vhodný jak pro výstavbu zcela nových datových center na zelené louce, tak pro modernizaci těch stávajících.</w:t>
      </w:r>
    </w:p>
    <w:p w14:paraId="7D4C944F" w14:textId="77777777" w:rsidR="009E03BB" w:rsidRPr="00453ABE" w:rsidRDefault="009E03BB" w:rsidP="009E03BB">
      <w:pPr>
        <w:spacing w:before="100" w:beforeAutospacing="1" w:after="100" w:afterAutospacing="1" w:line="259" w:lineRule="auto"/>
        <w:jc w:val="both"/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</w:pP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Řešení přináší následující klíčové parametry:</w:t>
      </w:r>
    </w:p>
    <w:p w14:paraId="7DE29A39" w14:textId="77777777" w:rsidR="009E03BB" w:rsidRPr="00453ABE" w:rsidRDefault="009E03BB" w:rsidP="009E03BB">
      <w:pPr>
        <w:numPr>
          <w:ilvl w:val="0"/>
          <w:numId w:val="8"/>
        </w:numPr>
        <w:spacing w:beforeAutospacing="1" w:afterAutospacing="1" w:line="259" w:lineRule="auto"/>
        <w:jc w:val="both"/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</w:pPr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>Vysoká hustota výkonu:</w:t>
      </w: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 Zvládne náročné AI zátěže až do 246 kW na jeden serverový </w:t>
      </w:r>
      <w:proofErr w:type="spellStart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rack</w:t>
      </w:r>
      <w:proofErr w:type="spellEnd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.</w:t>
      </w:r>
    </w:p>
    <w:p w14:paraId="794382E7" w14:textId="77777777" w:rsidR="009E03BB" w:rsidRPr="00453ABE" w:rsidRDefault="009E03BB" w:rsidP="009E03BB">
      <w:pPr>
        <w:numPr>
          <w:ilvl w:val="0"/>
          <w:numId w:val="8"/>
        </w:numPr>
        <w:spacing w:beforeAutospacing="1" w:afterAutospacing="1" w:line="259" w:lineRule="auto"/>
        <w:jc w:val="both"/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</w:pPr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>Snadné rozšiřování:</w:t>
      </w: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 Umožňuje stavět modulární AI clustery až do celkového IT výkonu 10,4 MW.</w:t>
      </w:r>
    </w:p>
    <w:p w14:paraId="4B731226" w14:textId="374A4E66" w:rsidR="00754BD1" w:rsidRDefault="009E03BB" w:rsidP="00754BD1">
      <w:pPr>
        <w:numPr>
          <w:ilvl w:val="0"/>
          <w:numId w:val="8"/>
        </w:numPr>
        <w:spacing w:before="100" w:beforeAutospacing="1" w:after="100" w:afterAutospacing="1" w:line="259" w:lineRule="auto"/>
        <w:jc w:val="both"/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sectPr w:rsidR="00754BD1" w:rsidSect="00D22C4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152" w:right="720" w:bottom="1152" w:left="720" w:header="720" w:footer="432" w:gutter="0"/>
          <w:cols w:space="720"/>
          <w:docGrid w:linePitch="299"/>
        </w:sectPr>
      </w:pPr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t>Účinné kapalinové chlazení:</w:t>
      </w: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 Využívá chladicí jednotky </w:t>
      </w:r>
      <w:proofErr w:type="spellStart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Motivair</w:t>
      </w:r>
      <w:proofErr w:type="spellEnd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 od Schneider Electric a kombinovaný systém vzduch/kapalina, který dokáže odvést až 84 % vyprodukovaného tepla</w:t>
      </w:r>
      <w:r w:rsidR="00EA44C8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.</w:t>
      </w:r>
    </w:p>
    <w:p w14:paraId="13E49C04" w14:textId="2E4CF84D" w:rsidR="009E03BB" w:rsidRPr="00453ABE" w:rsidRDefault="009E03BB" w:rsidP="00DD4466">
      <w:pPr>
        <w:numPr>
          <w:ilvl w:val="0"/>
          <w:numId w:val="8"/>
        </w:numPr>
        <w:spacing w:before="100" w:beforeAutospacing="1" w:after="100" w:afterAutospacing="1" w:line="259" w:lineRule="auto"/>
        <w:jc w:val="both"/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</w:pPr>
      <w:r w:rsidRPr="00453ABE">
        <w:rPr>
          <w:rFonts w:asciiTheme="minorHAnsi" w:eastAsiaTheme="minorEastAsia" w:hAnsiTheme="minorHAnsi" w:cstheme="minorBidi"/>
          <w:b/>
          <w:bCs/>
          <w:color w:val="0A2F24"/>
          <w:sz w:val="20"/>
          <w:szCs w:val="20"/>
          <w:lang w:val="cs-CZ"/>
        </w:rPr>
        <w:lastRenderedPageBreak/>
        <w:t>Maximální energetická úspornost:</w:t>
      </w: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 Dosahuje špičkového koeficientu účinnosti PUE až ~1,12 při plném zatížení.</w:t>
      </w:r>
    </w:p>
    <w:p w14:paraId="44420E22" w14:textId="77777777" w:rsidR="009E03BB" w:rsidRPr="00453ABE" w:rsidRDefault="009E03BB" w:rsidP="009E03BB">
      <w:pPr>
        <w:spacing w:beforeAutospacing="1" w:afterAutospacing="1" w:line="259" w:lineRule="auto"/>
        <w:jc w:val="both"/>
        <w:rPr>
          <w:rFonts w:asciiTheme="minorHAnsi" w:eastAsiaTheme="minorEastAsia" w:hAnsiTheme="minorHAnsi" w:cstheme="minorBidi"/>
          <w:b/>
          <w:bCs/>
          <w:color w:val="3DCD58"/>
          <w:sz w:val="20"/>
          <w:szCs w:val="20"/>
          <w:lang w:val="cs-CZ"/>
        </w:rPr>
      </w:pPr>
      <w:r w:rsidRPr="00453ABE">
        <w:rPr>
          <w:rFonts w:asciiTheme="minorHAnsi" w:eastAsiaTheme="minorEastAsia" w:hAnsiTheme="minorHAnsi" w:cstheme="minorBidi"/>
          <w:b/>
          <w:bCs/>
          <w:color w:val="3DCD58"/>
          <w:sz w:val="20"/>
          <w:szCs w:val="20"/>
          <w:lang w:val="cs-CZ"/>
        </w:rPr>
        <w:t>Digitální dvojče a prediktivní údržba</w:t>
      </w:r>
    </w:p>
    <w:p w14:paraId="35250F89" w14:textId="77777777" w:rsidR="009E03BB" w:rsidRPr="00453ABE" w:rsidRDefault="009E03BB" w:rsidP="009E03BB">
      <w:pPr>
        <w:jc w:val="both"/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</w:pP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Architektura sází na plně digitální správu. Spotřebu a distribuci napájení i proudění tepla experti předem nasimulovali v programech ETAP a </w:t>
      </w:r>
      <w:proofErr w:type="spellStart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EcoStruxure</w:t>
      </w:r>
      <w:proofErr w:type="spellEnd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™ IT Design CFD. Provozovatelé mají navíc k dispozici tzv. elektrické digitální dvojče, které průběžně analyzuje fungování datového centra v reálném čase.</w:t>
      </w:r>
    </w:p>
    <w:p w14:paraId="69D1C4CC" w14:textId="77777777" w:rsidR="009E03BB" w:rsidRPr="00453ABE" w:rsidRDefault="009E03BB" w:rsidP="009E03BB">
      <w:pPr>
        <w:jc w:val="both"/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</w:pPr>
    </w:p>
    <w:p w14:paraId="2F77B1A2" w14:textId="77777777" w:rsidR="009E03BB" w:rsidRPr="00453ABE" w:rsidRDefault="009E03BB" w:rsidP="009E03BB">
      <w:pPr>
        <w:jc w:val="both"/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</w:pP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Díky propojení s platformou AVEVA </w:t>
      </w:r>
      <w:proofErr w:type="spellStart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Unified</w:t>
      </w:r>
      <w:proofErr w:type="spellEnd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 </w:t>
      </w:r>
      <w:proofErr w:type="spellStart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Operations</w:t>
      </w:r>
      <w:proofErr w:type="spellEnd"/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 Center mají správci okamžitý přehled o stavu napájení i chlazení. Systém navíc využívá umělou inteligenci k předvídání poruch a doporučuje preventivní údržbu ještě předtím, než problém nastane.</w:t>
      </w:r>
    </w:p>
    <w:p w14:paraId="1DE6606E" w14:textId="77777777" w:rsidR="009E03BB" w:rsidRPr="00453ABE" w:rsidRDefault="009E03BB" w:rsidP="009E03BB">
      <w:pPr>
        <w:jc w:val="both"/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</w:pPr>
    </w:p>
    <w:p w14:paraId="2A0E27DD" w14:textId="77777777" w:rsidR="009E03BB" w:rsidRPr="00453ABE" w:rsidRDefault="009E03BB" w:rsidP="009E03BB">
      <w:pPr>
        <w:jc w:val="both"/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</w:pPr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>Vzorová architektura aktuálně odpovídá normě ANSI pro americký trh. V dalším kroku se počítá s úpravou podle mezinárodních standardů IEC pro globální použití včetně Evropy.</w:t>
      </w:r>
    </w:p>
    <w:p w14:paraId="7C1C2332" w14:textId="77777777" w:rsidR="009E03BB" w:rsidRPr="00453ABE" w:rsidRDefault="009E03BB" w:rsidP="009E03BB">
      <w:pPr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</w:pPr>
    </w:p>
    <w:p w14:paraId="5E7F342A" w14:textId="77777777" w:rsidR="009E03BB" w:rsidRPr="00453ABE" w:rsidRDefault="009E03BB" w:rsidP="009E03BB">
      <w:pPr>
        <w:rPr>
          <w:rFonts w:asciiTheme="minorHAnsi" w:eastAsiaTheme="minorEastAsia" w:hAnsiTheme="minorHAnsi" w:cstheme="minorBidi"/>
          <w:color w:val="3DCD58"/>
          <w:sz w:val="16"/>
          <w:szCs w:val="16"/>
          <w:lang w:val="cs-CZ"/>
        </w:rPr>
      </w:pPr>
      <w:r w:rsidRPr="00453ABE">
        <w:rPr>
          <w:rFonts w:asciiTheme="minorHAnsi" w:eastAsiaTheme="minorEastAsia" w:hAnsiTheme="minorHAnsi" w:cstheme="minorBidi"/>
          <w:b/>
          <w:bCs/>
          <w:color w:val="0A2F24"/>
          <w:sz w:val="24"/>
          <w:szCs w:val="24"/>
          <w:lang w:val="cs-CZ"/>
        </w:rPr>
        <w:t>Související zdroje:</w:t>
      </w:r>
    </w:p>
    <w:p w14:paraId="51012AF7" w14:textId="77777777" w:rsidR="009E03BB" w:rsidRPr="00453ABE" w:rsidRDefault="009E03BB" w:rsidP="009E03BB">
      <w:pPr>
        <w:pStyle w:val="Odstavecseseznamem"/>
        <w:numPr>
          <w:ilvl w:val="0"/>
          <w:numId w:val="1"/>
        </w:numPr>
        <w:spacing w:beforeAutospacing="1" w:afterAutospacing="1" w:line="259" w:lineRule="auto"/>
        <w:jc w:val="both"/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</w:pPr>
      <w:hyperlink r:id="rId20" w:anchor="AIDataCenters" w:history="1">
        <w:r w:rsidRPr="00453ABE">
          <w:rPr>
            <w:rStyle w:val="Hypertextovodkaz"/>
            <w:rFonts w:asciiTheme="minorHAnsi" w:eastAsiaTheme="minorEastAsia" w:hAnsiTheme="minorHAnsi" w:cstheme="minorBidi"/>
            <w:sz w:val="20"/>
            <w:szCs w:val="20"/>
            <w:lang w:val="cs-CZ"/>
          </w:rPr>
          <w:t>Řešení Schneider Electric pro AI datová centra</w:t>
        </w:r>
      </w:hyperlink>
      <w:r w:rsidRPr="00453ABE">
        <w:rPr>
          <w:rFonts w:asciiTheme="minorHAnsi" w:eastAsiaTheme="minorEastAsia" w:hAnsiTheme="minorHAnsi" w:cstheme="minorBidi"/>
          <w:color w:val="0A2F24"/>
          <w:sz w:val="20"/>
          <w:szCs w:val="20"/>
          <w:lang w:val="cs-CZ"/>
        </w:rPr>
        <w:t xml:space="preserve"> </w:t>
      </w:r>
    </w:p>
    <w:p w14:paraId="34DA1B4D" w14:textId="77777777" w:rsidR="009E03BB" w:rsidRPr="00453ABE" w:rsidRDefault="009E03BB" w:rsidP="009E03BB">
      <w:pPr>
        <w:rPr>
          <w:rFonts w:asciiTheme="minorHAnsi" w:eastAsiaTheme="minorEastAsia" w:hAnsiTheme="minorHAnsi" w:cstheme="minorBidi"/>
          <w:b/>
          <w:bCs/>
          <w:color w:val="0A2F24"/>
          <w:sz w:val="18"/>
          <w:szCs w:val="18"/>
          <w:lang w:val="cs-CZ"/>
        </w:rPr>
      </w:pPr>
    </w:p>
    <w:p w14:paraId="2E561D15" w14:textId="77777777" w:rsidR="009E03BB" w:rsidRPr="00453ABE" w:rsidRDefault="009E03BB" w:rsidP="009E03BB">
      <w:pPr>
        <w:rPr>
          <w:rFonts w:asciiTheme="minorHAnsi" w:eastAsiaTheme="minorEastAsia" w:hAnsiTheme="minorHAnsi" w:cstheme="minorBidi"/>
          <w:b/>
          <w:bCs/>
          <w:color w:val="0A2F24"/>
          <w:sz w:val="18"/>
          <w:szCs w:val="18"/>
          <w:lang w:val="cs-CZ"/>
        </w:rPr>
      </w:pPr>
      <w:r w:rsidRPr="00453ABE">
        <w:rPr>
          <w:rFonts w:asciiTheme="minorHAnsi" w:eastAsiaTheme="minorEastAsia" w:hAnsiTheme="minorHAnsi" w:cstheme="minorBidi"/>
          <w:b/>
          <w:bCs/>
          <w:color w:val="0A2F24"/>
          <w:sz w:val="18"/>
          <w:szCs w:val="18"/>
          <w:lang w:val="cs-CZ"/>
        </w:rPr>
        <w:t>O společnosti Schneider Electric</w:t>
      </w:r>
    </w:p>
    <w:p w14:paraId="38A68CBD" w14:textId="77777777" w:rsidR="009E03BB" w:rsidRPr="00453ABE" w:rsidRDefault="009E03BB" w:rsidP="009E03BB">
      <w:pPr>
        <w:rPr>
          <w:rFonts w:asciiTheme="minorHAnsi" w:eastAsiaTheme="minorEastAsia" w:hAnsiTheme="minorHAnsi" w:cstheme="minorBidi"/>
          <w:color w:val="0A2F24"/>
          <w:sz w:val="18"/>
          <w:szCs w:val="18"/>
          <w:lang w:val="cs-CZ"/>
        </w:rPr>
      </w:pPr>
    </w:p>
    <w:p w14:paraId="68720DE4" w14:textId="77777777" w:rsidR="009E03BB" w:rsidRPr="00453ABE" w:rsidRDefault="009E03BB" w:rsidP="009E03BB">
      <w:pPr>
        <w:rPr>
          <w:rFonts w:asciiTheme="minorHAnsi" w:eastAsiaTheme="minorEastAsia" w:hAnsiTheme="minorHAnsi" w:cstheme="minorBidi"/>
          <w:color w:val="0A2F24"/>
          <w:sz w:val="18"/>
          <w:szCs w:val="18"/>
          <w:lang w:val="cs-CZ"/>
        </w:rPr>
      </w:pPr>
      <w:r w:rsidRPr="00453ABE">
        <w:rPr>
          <w:rFonts w:asciiTheme="minorHAnsi" w:eastAsiaTheme="minorEastAsia" w:hAnsiTheme="minorHAnsi" w:cstheme="minorBidi"/>
          <w:color w:val="0A2F24"/>
          <w:sz w:val="18"/>
          <w:szCs w:val="18"/>
          <w:lang w:val="cs-CZ"/>
        </w:rPr>
        <w:t>Schneider Electric je globálním lídrem v oblasti energetických technologií, který podporuje efektivitu a udržitelnost prostřednictvím elektrifikace, automatizace a digitalizace průmyslu, podniků i domácností. Její technologie umožňují budovám, datovým centrům, továrnám, infrastruktuře a sítím fungovat jako otevřené, propojené ekosystémy, které zvyšují výkon, odolnost a udržitelnost.</w:t>
      </w:r>
    </w:p>
    <w:p w14:paraId="7A8BDEDB" w14:textId="77777777" w:rsidR="009E03BB" w:rsidRPr="00453ABE" w:rsidRDefault="009E03BB" w:rsidP="009E03BB">
      <w:pPr>
        <w:rPr>
          <w:rFonts w:asciiTheme="minorHAnsi" w:eastAsiaTheme="minorEastAsia" w:hAnsiTheme="minorHAnsi" w:cstheme="minorBidi"/>
          <w:color w:val="0A2F24"/>
          <w:sz w:val="18"/>
          <w:szCs w:val="18"/>
          <w:lang w:val="cs-CZ"/>
        </w:rPr>
      </w:pPr>
    </w:p>
    <w:p w14:paraId="62F18180" w14:textId="77777777" w:rsidR="009E03BB" w:rsidRPr="00453ABE" w:rsidRDefault="009E03BB" w:rsidP="009E03BB">
      <w:pPr>
        <w:rPr>
          <w:rFonts w:asciiTheme="minorHAnsi" w:eastAsiaTheme="minorEastAsia" w:hAnsiTheme="minorHAnsi" w:cstheme="minorBidi"/>
          <w:color w:val="0A2F24"/>
          <w:sz w:val="18"/>
          <w:szCs w:val="18"/>
          <w:lang w:val="cs-CZ"/>
        </w:rPr>
      </w:pPr>
      <w:r w:rsidRPr="00453ABE">
        <w:rPr>
          <w:rFonts w:asciiTheme="minorHAnsi" w:eastAsiaTheme="minorEastAsia" w:hAnsiTheme="minorHAnsi" w:cstheme="minorBidi"/>
          <w:color w:val="0A2F24"/>
          <w:sz w:val="18"/>
          <w:szCs w:val="18"/>
          <w:lang w:val="cs-CZ"/>
        </w:rPr>
        <w:t xml:space="preserve">Portfolio zahrnuje inteligentní zařízení, softwarově definované architektury, systémy využívající umělou inteligenci, digitální služby a odborné poradenství. S více než 160 000 zaměstnanci a 1 milionem partnerů ve více než 100 zemích světa je Schneider Electric dlouhodobě řazena mezi nejvíce udržitelné společnosti na světě.  </w:t>
      </w:r>
    </w:p>
    <w:p w14:paraId="6601F4C6" w14:textId="77777777" w:rsidR="009E03BB" w:rsidRPr="00453ABE" w:rsidRDefault="009E03BB" w:rsidP="009E03BB">
      <w:pPr>
        <w:rPr>
          <w:rFonts w:asciiTheme="minorHAnsi" w:eastAsiaTheme="minorEastAsia" w:hAnsiTheme="minorHAnsi" w:cstheme="minorBidi"/>
          <w:color w:val="000000"/>
          <w:sz w:val="20"/>
          <w:szCs w:val="20"/>
          <w:lang w:val="cs-CZ"/>
        </w:rPr>
      </w:pPr>
    </w:p>
    <w:p w14:paraId="741831A2" w14:textId="77777777" w:rsidR="009E03BB" w:rsidRPr="00453ABE" w:rsidRDefault="009E03BB" w:rsidP="009E03BB">
      <w:pPr>
        <w:rPr>
          <w:rFonts w:asciiTheme="minorHAnsi" w:eastAsiaTheme="minorEastAsia" w:hAnsiTheme="minorHAnsi" w:cstheme="minorBidi"/>
          <w:color w:val="000000"/>
          <w:sz w:val="18"/>
          <w:szCs w:val="18"/>
          <w:lang w:val="cs-CZ"/>
        </w:rPr>
      </w:pPr>
      <w:hyperlink r:id="rId21">
        <w:r w:rsidRPr="00453ABE">
          <w:rPr>
            <w:rStyle w:val="Hypertextovodkaz"/>
            <w:rFonts w:asciiTheme="minorHAnsi" w:eastAsiaTheme="minorEastAsia" w:hAnsiTheme="minorHAnsi" w:cstheme="minorBidi"/>
            <w:color w:val="0000FF"/>
            <w:sz w:val="18"/>
            <w:szCs w:val="18"/>
            <w:lang w:val="cs-CZ"/>
          </w:rPr>
          <w:t>www.se.com/cz</w:t>
        </w:r>
      </w:hyperlink>
      <w:r w:rsidRPr="00453ABE">
        <w:rPr>
          <w:rFonts w:asciiTheme="minorHAnsi" w:eastAsiaTheme="minorEastAsia" w:hAnsiTheme="minorHAnsi" w:cstheme="minorBidi"/>
          <w:color w:val="0000FF"/>
          <w:sz w:val="18"/>
          <w:szCs w:val="18"/>
          <w:u w:val="single"/>
          <w:lang w:val="cs-CZ"/>
        </w:rPr>
        <w:t xml:space="preserve"> </w:t>
      </w:r>
      <w:r w:rsidRPr="00453ABE">
        <w:rPr>
          <w:rFonts w:asciiTheme="minorHAnsi" w:eastAsiaTheme="minorEastAsia" w:hAnsiTheme="minorHAnsi" w:cstheme="minorBidi"/>
          <w:color w:val="000000"/>
          <w:sz w:val="18"/>
          <w:szCs w:val="18"/>
          <w:lang w:val="cs-CZ"/>
        </w:rPr>
        <w:t xml:space="preserve"> </w:t>
      </w:r>
    </w:p>
    <w:p w14:paraId="5F350EA8" w14:textId="77777777" w:rsidR="009E03BB" w:rsidRPr="00453ABE" w:rsidRDefault="009E03BB" w:rsidP="009E03BB">
      <w:pPr>
        <w:spacing w:line="259" w:lineRule="auto"/>
        <w:contextualSpacing/>
        <w:jc w:val="both"/>
        <w:rPr>
          <w:rFonts w:asciiTheme="minorHAnsi" w:eastAsiaTheme="minorEastAsia" w:hAnsiTheme="minorHAnsi" w:cstheme="minorBidi"/>
          <w:color w:val="000000"/>
          <w:sz w:val="20"/>
          <w:szCs w:val="20"/>
          <w:lang w:val="cs-CZ"/>
        </w:rPr>
      </w:pPr>
    </w:p>
    <w:p w14:paraId="11803826" w14:textId="77777777" w:rsidR="009E03BB" w:rsidRPr="00453ABE" w:rsidRDefault="009E03BB" w:rsidP="009E03BB">
      <w:pPr>
        <w:spacing w:line="259" w:lineRule="auto"/>
        <w:jc w:val="both"/>
        <w:rPr>
          <w:rFonts w:asciiTheme="minorHAnsi" w:eastAsiaTheme="minorEastAsia" w:hAnsiTheme="minorHAnsi" w:cstheme="minorBidi"/>
          <w:color w:val="000000"/>
          <w:sz w:val="18"/>
          <w:szCs w:val="18"/>
          <w:lang w:val="cs-CZ"/>
        </w:rPr>
      </w:pPr>
      <w:r w:rsidRPr="00453ABE">
        <w:rPr>
          <w:rFonts w:asciiTheme="minorHAnsi" w:eastAsiaTheme="minorEastAsia" w:hAnsiTheme="minorHAnsi" w:cstheme="minorBidi"/>
          <w:b/>
          <w:bCs/>
          <w:color w:val="0A2F24"/>
          <w:sz w:val="18"/>
          <w:szCs w:val="18"/>
          <w:lang w:val="cs-CZ"/>
        </w:rPr>
        <w:t xml:space="preserve">Sledujte nás na: </w:t>
      </w:r>
      <w:r w:rsidRPr="00453ABE">
        <w:rPr>
          <w:noProof/>
          <w:lang w:val="cs-CZ"/>
        </w:rPr>
        <w:drawing>
          <wp:inline distT="0" distB="0" distL="0" distR="0" wp14:anchorId="348B0DD7" wp14:editId="559EB3F1">
            <wp:extent cx="238125" cy="209550"/>
            <wp:effectExtent l="0" t="0" r="0" b="0"/>
            <wp:docPr id="80300574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05745" name="Picture 80300574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ABE">
        <w:rPr>
          <w:rFonts w:asciiTheme="minorHAnsi" w:eastAsiaTheme="minorEastAsia" w:hAnsiTheme="minorHAnsi" w:cstheme="minorBidi"/>
          <w:b/>
          <w:bCs/>
          <w:color w:val="000000"/>
          <w:sz w:val="18"/>
          <w:szCs w:val="18"/>
          <w:lang w:val="cs-CZ"/>
        </w:rPr>
        <w:t xml:space="preserve"> </w:t>
      </w:r>
      <w:r w:rsidRPr="00453ABE">
        <w:rPr>
          <w:noProof/>
          <w:lang w:val="cs-CZ"/>
        </w:rPr>
        <w:drawing>
          <wp:inline distT="0" distB="0" distL="0" distR="0" wp14:anchorId="4469FF4A" wp14:editId="31739273">
            <wp:extent cx="266700" cy="238125"/>
            <wp:effectExtent l="0" t="0" r="0" b="0"/>
            <wp:docPr id="108662558" name="drawing" title="C:\Users\SESA367509\Desktop\facebo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62558" name="Picture 10866255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ABE">
        <w:rPr>
          <w:rFonts w:asciiTheme="minorHAnsi" w:eastAsiaTheme="minorEastAsia" w:hAnsiTheme="minorHAnsi" w:cstheme="minorBidi"/>
          <w:b/>
          <w:bCs/>
          <w:color w:val="000000"/>
          <w:sz w:val="18"/>
          <w:szCs w:val="18"/>
          <w:lang w:val="cs-CZ"/>
        </w:rPr>
        <w:t xml:space="preserve"> </w:t>
      </w:r>
      <w:r w:rsidRPr="00453ABE">
        <w:rPr>
          <w:noProof/>
          <w:lang w:val="cs-CZ"/>
        </w:rPr>
        <w:drawing>
          <wp:inline distT="0" distB="0" distL="0" distR="0" wp14:anchorId="39C61414" wp14:editId="7EFD15FC">
            <wp:extent cx="266700" cy="238125"/>
            <wp:effectExtent l="0" t="0" r="0" b="0"/>
            <wp:docPr id="1230690235" name="drawing" title="C:\Users\SESA367509\Desktop\linked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90235" name="Picture 123069023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ABE">
        <w:rPr>
          <w:rFonts w:asciiTheme="minorHAnsi" w:eastAsiaTheme="minorEastAsia" w:hAnsiTheme="minorHAnsi" w:cstheme="minorBidi"/>
          <w:b/>
          <w:bCs/>
          <w:color w:val="000000"/>
          <w:sz w:val="18"/>
          <w:szCs w:val="18"/>
          <w:lang w:val="cs-CZ"/>
        </w:rPr>
        <w:t xml:space="preserve"> </w:t>
      </w:r>
      <w:r w:rsidRPr="00453ABE">
        <w:rPr>
          <w:noProof/>
          <w:lang w:val="cs-CZ"/>
        </w:rPr>
        <w:drawing>
          <wp:inline distT="0" distB="0" distL="0" distR="0" wp14:anchorId="4E4152C4" wp14:editId="3B110A89">
            <wp:extent cx="266700" cy="238125"/>
            <wp:effectExtent l="0" t="0" r="0" b="0"/>
            <wp:docPr id="1970398528" name="drawing" title="C:\Users\SESA367509\Desktop\youtu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398528" name="Picture 197039852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ABE">
        <w:rPr>
          <w:rFonts w:asciiTheme="minorHAnsi" w:eastAsiaTheme="minorEastAsia" w:hAnsiTheme="minorHAnsi" w:cstheme="minorBidi"/>
          <w:b/>
          <w:bCs/>
          <w:color w:val="000000"/>
          <w:sz w:val="18"/>
          <w:szCs w:val="18"/>
          <w:lang w:val="cs-CZ"/>
        </w:rPr>
        <w:t xml:space="preserve"> </w:t>
      </w:r>
      <w:r w:rsidRPr="00453ABE">
        <w:rPr>
          <w:noProof/>
          <w:lang w:val="cs-CZ"/>
        </w:rPr>
        <w:drawing>
          <wp:inline distT="0" distB="0" distL="0" distR="0" wp14:anchorId="17CE01BD" wp14:editId="55256C93">
            <wp:extent cx="228600" cy="228600"/>
            <wp:effectExtent l="0" t="0" r="0" b="0"/>
            <wp:docPr id="7019445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44502" name="Picture 70194450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ABE">
        <w:rPr>
          <w:rFonts w:asciiTheme="minorHAnsi" w:eastAsiaTheme="minorEastAsia" w:hAnsiTheme="minorHAnsi" w:cstheme="minorBidi"/>
          <w:b/>
          <w:bCs/>
          <w:color w:val="000000"/>
          <w:sz w:val="18"/>
          <w:szCs w:val="18"/>
          <w:lang w:val="cs-CZ"/>
        </w:rPr>
        <w:t xml:space="preserve"> </w:t>
      </w:r>
      <w:r w:rsidRPr="00453ABE">
        <w:rPr>
          <w:noProof/>
          <w:lang w:val="cs-CZ"/>
        </w:rPr>
        <w:drawing>
          <wp:inline distT="0" distB="0" distL="0" distR="0" wp14:anchorId="17C33718" wp14:editId="37255894">
            <wp:extent cx="228600" cy="228600"/>
            <wp:effectExtent l="0" t="0" r="0" b="0"/>
            <wp:docPr id="14062913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9132" name="Picture 14062913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6B99B" w14:textId="77777777" w:rsidR="009E03BB" w:rsidRPr="00453ABE" w:rsidRDefault="009E03BB" w:rsidP="009E03BB">
      <w:pPr>
        <w:spacing w:line="259" w:lineRule="auto"/>
        <w:jc w:val="both"/>
        <w:rPr>
          <w:rFonts w:asciiTheme="minorHAnsi" w:eastAsiaTheme="minorEastAsia" w:hAnsiTheme="minorHAnsi" w:cstheme="minorBidi"/>
          <w:color w:val="000000"/>
          <w:sz w:val="18"/>
          <w:szCs w:val="18"/>
          <w:lang w:val="cs-CZ"/>
        </w:rPr>
      </w:pPr>
    </w:p>
    <w:p w14:paraId="0F3C9913" w14:textId="399EC770" w:rsidR="6EFA0CD0" w:rsidRPr="00233E74" w:rsidRDefault="009E03BB" w:rsidP="00233E74">
      <w:pPr>
        <w:spacing w:line="259" w:lineRule="auto"/>
        <w:jc w:val="both"/>
        <w:rPr>
          <w:lang w:val="cs-CZ"/>
        </w:rPr>
      </w:pPr>
      <w:r w:rsidRPr="00453ABE">
        <w:rPr>
          <w:rFonts w:asciiTheme="minorHAnsi" w:eastAsiaTheme="minorEastAsia" w:hAnsiTheme="minorHAnsi" w:cstheme="minorBidi"/>
          <w:b/>
          <w:bCs/>
          <w:sz w:val="18"/>
          <w:szCs w:val="18"/>
          <w:lang w:val="cs-CZ"/>
        </w:rPr>
        <w:t xml:space="preserve">Objevte nejnovější pohledy na energetické technologie na </w:t>
      </w:r>
      <w:hyperlink r:id="rId28">
        <w:r w:rsidRPr="00453ABE">
          <w:rPr>
            <w:rStyle w:val="Hypertextovodkaz"/>
            <w:rFonts w:asciiTheme="minorHAnsi" w:eastAsiaTheme="minorEastAsia" w:hAnsiTheme="minorHAnsi" w:cstheme="minorBidi"/>
            <w:b/>
            <w:bCs/>
            <w:sz w:val="18"/>
            <w:szCs w:val="18"/>
            <w:lang w:val="cs-CZ"/>
          </w:rPr>
          <w:t xml:space="preserve">Schneider Electric </w:t>
        </w:r>
      </w:hyperlink>
      <w:hyperlink r:id="rId29">
        <w:proofErr w:type="spellStart"/>
        <w:r w:rsidRPr="00453ABE">
          <w:rPr>
            <w:rStyle w:val="Hypertextovodkaz"/>
            <w:rFonts w:asciiTheme="minorHAnsi" w:eastAsiaTheme="minorEastAsia" w:hAnsiTheme="minorHAnsi" w:cstheme="minorBidi"/>
            <w:b/>
            <w:bCs/>
            <w:sz w:val="18"/>
            <w:szCs w:val="18"/>
            <w:lang w:val="cs-CZ"/>
          </w:rPr>
          <w:t>Insights</w:t>
        </w:r>
        <w:proofErr w:type="spellEnd"/>
      </w:hyperlink>
    </w:p>
    <w:sectPr w:rsidR="6EFA0CD0" w:rsidRPr="00233E74" w:rsidSect="00D22C4D">
      <w:headerReference w:type="default" r:id="rId30"/>
      <w:pgSz w:w="11906" w:h="16838" w:code="9"/>
      <w:pgMar w:top="1152" w:right="720" w:bottom="1152" w:left="72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44460" w14:textId="77777777" w:rsidR="007C0B6A" w:rsidRDefault="007C0B6A"/>
  </w:endnote>
  <w:endnote w:type="continuationSeparator" w:id="0">
    <w:p w14:paraId="194164D8" w14:textId="77777777" w:rsidR="007C0B6A" w:rsidRDefault="007C0B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HK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EBE5" w14:textId="77777777" w:rsidR="00B653FE" w:rsidRDefault="00B653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EA210" w14:textId="4300AD5D" w:rsidR="00362C52" w:rsidRPr="00B653FE" w:rsidRDefault="00F56FF6">
    <w:pPr>
      <w:pStyle w:val="Zpat"/>
      <w:rPr>
        <w:b/>
        <w:bCs/>
        <w:sz w:val="15"/>
        <w:szCs w:val="15"/>
        <w:lang w:val="cs-CZ"/>
      </w:rPr>
    </w:pPr>
    <w:r w:rsidRPr="00B653FE">
      <w:rPr>
        <w:b/>
        <w:bCs/>
        <w:sz w:val="15"/>
        <w:szCs w:val="15"/>
        <w:lang w:val="cs-CZ"/>
      </w:rPr>
      <w:t xml:space="preserve">Schneider </w:t>
    </w:r>
    <w:r w:rsidR="003E75E4" w:rsidRPr="00B653FE">
      <w:rPr>
        <w:b/>
        <w:bCs/>
        <w:sz w:val="15"/>
        <w:szCs w:val="15"/>
        <w:lang w:val="cs-CZ"/>
      </w:rPr>
      <w:t xml:space="preserve">Electric </w:t>
    </w:r>
    <w:proofErr w:type="spellStart"/>
    <w:r w:rsidR="00FC5EA8" w:rsidRPr="00B653FE">
      <w:rPr>
        <w:b/>
        <w:bCs/>
        <w:sz w:val="15"/>
        <w:szCs w:val="15"/>
        <w:lang w:val="cs-CZ"/>
      </w:rPr>
      <w:t>Local</w:t>
    </w:r>
    <w:proofErr w:type="spellEnd"/>
    <w:r w:rsidR="00FC5EA8" w:rsidRPr="00B653FE">
      <w:rPr>
        <w:b/>
        <w:bCs/>
        <w:sz w:val="15"/>
        <w:szCs w:val="15"/>
        <w:lang w:val="cs-CZ"/>
      </w:rPr>
      <w:t xml:space="preserve"> </w:t>
    </w:r>
    <w:proofErr w:type="spellStart"/>
    <w:r w:rsidR="00FC5EA8" w:rsidRPr="00B653FE">
      <w:rPr>
        <w:b/>
        <w:bCs/>
        <w:sz w:val="15"/>
        <w:szCs w:val="15"/>
        <w:lang w:val="cs-CZ"/>
      </w:rPr>
      <w:t>Operation</w:t>
    </w:r>
    <w:proofErr w:type="spellEnd"/>
    <w:r w:rsidR="00FC5EA8" w:rsidRPr="00B653FE">
      <w:rPr>
        <w:b/>
        <w:bCs/>
        <w:sz w:val="15"/>
        <w:szCs w:val="15"/>
        <w:lang w:val="cs-CZ"/>
      </w:rPr>
      <w:t xml:space="preserve"> </w:t>
    </w:r>
    <w:proofErr w:type="spellStart"/>
    <w:r w:rsidR="00FC5EA8" w:rsidRPr="00B653FE">
      <w:rPr>
        <w:b/>
        <w:bCs/>
        <w:sz w:val="15"/>
        <w:szCs w:val="15"/>
        <w:lang w:val="cs-CZ"/>
      </w:rPr>
      <w:t>MarCom</w:t>
    </w:r>
    <w:proofErr w:type="spellEnd"/>
    <w:r w:rsidR="00FC5EA8" w:rsidRPr="00B653FE">
      <w:rPr>
        <w:b/>
        <w:bCs/>
        <w:sz w:val="15"/>
        <w:szCs w:val="15"/>
        <w:lang w:val="cs-CZ"/>
      </w:rPr>
      <w:t xml:space="preserve"> Leader </w:t>
    </w:r>
    <w:r w:rsidR="00362C52" w:rsidRPr="00B653FE">
      <w:rPr>
        <w:sz w:val="15"/>
        <w:szCs w:val="15"/>
        <w:lang w:val="cs-CZ"/>
      </w:rPr>
      <w:t xml:space="preserve">– </w:t>
    </w:r>
    <w:r w:rsidR="00FC5EA8" w:rsidRPr="00B653FE">
      <w:rPr>
        <w:sz w:val="15"/>
        <w:szCs w:val="15"/>
        <w:lang w:val="cs-CZ"/>
      </w:rPr>
      <w:t>Kateřina Hubálková</w:t>
    </w:r>
    <w:r w:rsidR="00362C52" w:rsidRPr="00B653FE">
      <w:rPr>
        <w:sz w:val="15"/>
        <w:szCs w:val="15"/>
        <w:lang w:val="cs-CZ"/>
      </w:rPr>
      <w:t xml:space="preserve">, Tel.: +420603144012; </w:t>
    </w:r>
    <w:hyperlink r:id="rId1" w:history="1">
      <w:r w:rsidR="00362C52" w:rsidRPr="00B653FE">
        <w:rPr>
          <w:rStyle w:val="Hypertextovodkaz"/>
          <w:sz w:val="15"/>
          <w:szCs w:val="15"/>
          <w:lang w:val="cs-CZ"/>
        </w:rPr>
        <w:t>katerina.hubalkova@se.com</w:t>
      </w:r>
    </w:hyperlink>
    <w:r w:rsidR="00362C52" w:rsidRPr="00B653FE">
      <w:rPr>
        <w:sz w:val="15"/>
        <w:szCs w:val="15"/>
        <w:lang w:val="cs-CZ"/>
      </w:rPr>
      <w:t xml:space="preserve">                                                                  </w:t>
    </w:r>
    <w:r w:rsidR="00C37029" w:rsidRPr="00B653FE">
      <w:rPr>
        <w:b/>
        <w:bCs/>
        <w:sz w:val="15"/>
        <w:szCs w:val="15"/>
        <w:lang w:val="cs-CZ"/>
      </w:rPr>
      <w:t>PR</w:t>
    </w:r>
    <w:r w:rsidR="008366E6" w:rsidRPr="00B653FE">
      <w:rPr>
        <w:b/>
        <w:bCs/>
        <w:sz w:val="15"/>
        <w:szCs w:val="15"/>
        <w:lang w:val="cs-CZ"/>
      </w:rPr>
      <w:t xml:space="preserve"> agentura pro Schneider Electric</w:t>
    </w:r>
    <w:r w:rsidR="00C37029" w:rsidRPr="00B653FE">
      <w:rPr>
        <w:b/>
        <w:bCs/>
        <w:sz w:val="15"/>
        <w:szCs w:val="15"/>
        <w:lang w:val="cs-CZ"/>
      </w:rPr>
      <w:t>: C</w:t>
    </w:r>
    <w:r w:rsidR="00362C52" w:rsidRPr="00B653FE">
      <w:rPr>
        <w:b/>
        <w:bCs/>
        <w:sz w:val="15"/>
        <w:szCs w:val="15"/>
        <w:lang w:val="cs-CZ"/>
      </w:rPr>
      <w:t xml:space="preserve">rest </w:t>
    </w:r>
    <w:proofErr w:type="spellStart"/>
    <w:r w:rsidR="00362C52" w:rsidRPr="00B653FE">
      <w:rPr>
        <w:b/>
        <w:bCs/>
        <w:sz w:val="15"/>
        <w:szCs w:val="15"/>
        <w:lang w:val="cs-CZ"/>
      </w:rPr>
      <w:t>Communication</w:t>
    </w:r>
    <w:proofErr w:type="spellEnd"/>
    <w:r w:rsidR="00362C52" w:rsidRPr="00B653FE">
      <w:rPr>
        <w:sz w:val="15"/>
        <w:szCs w:val="15"/>
        <w:lang w:val="cs-CZ"/>
      </w:rPr>
      <w:t xml:space="preserve"> – Veronika Hášová; </w:t>
    </w:r>
    <w:r w:rsidR="00FC5EA8" w:rsidRPr="00B653FE">
      <w:rPr>
        <w:sz w:val="15"/>
        <w:szCs w:val="15"/>
        <w:lang w:val="cs-CZ"/>
      </w:rPr>
      <w:t xml:space="preserve">Tel.: </w:t>
    </w:r>
    <w:r w:rsidR="00362C52" w:rsidRPr="00B653FE">
      <w:rPr>
        <w:sz w:val="15"/>
        <w:szCs w:val="15"/>
        <w:lang w:val="cs-CZ"/>
      </w:rPr>
      <w:t xml:space="preserve">+420737230060; </w:t>
    </w:r>
    <w:hyperlink r:id="rId2" w:history="1">
      <w:r w:rsidR="00362C52" w:rsidRPr="00B653FE">
        <w:rPr>
          <w:rStyle w:val="Hypertextovodkaz"/>
          <w:sz w:val="15"/>
          <w:szCs w:val="15"/>
          <w:lang w:val="cs-CZ"/>
        </w:rPr>
        <w:t>veronika.hasova@crestcom.cz</w:t>
      </w:r>
    </w:hyperlink>
    <w:r w:rsidR="00362C52" w:rsidRPr="00B653FE">
      <w:rPr>
        <w:sz w:val="15"/>
        <w:szCs w:val="15"/>
        <w:lang w:val="cs-CZ"/>
      </w:rPr>
      <w:t xml:space="preserve">   </w:t>
    </w:r>
    <w:r w:rsidR="00362C52" w:rsidRPr="00B653FE">
      <w:rPr>
        <w:b/>
        <w:bCs/>
        <w:sz w:val="15"/>
        <w:szCs w:val="15"/>
        <w:lang w:val="cs-CZ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84"/>
      <w:gridCol w:w="180"/>
      <w:gridCol w:w="7272"/>
      <w:gridCol w:w="1399"/>
    </w:tblGrid>
    <w:tr w:rsidR="00D22C4D" w:rsidRPr="006845B2" w14:paraId="64118ED7" w14:textId="77777777" w:rsidTr="00D22C4D">
      <w:tc>
        <w:tcPr>
          <w:tcW w:w="1584" w:type="dxa"/>
        </w:tcPr>
        <w:p w14:paraId="5D92BDA2" w14:textId="77777777" w:rsidR="00D22C4D" w:rsidRPr="00235417" w:rsidRDefault="00D22C4D" w:rsidP="00D22C4D">
          <w:pPr>
            <w:pStyle w:val="Zpat"/>
            <w:tabs>
              <w:tab w:val="clear" w:pos="4680"/>
              <w:tab w:val="clear" w:pos="9360"/>
              <w:tab w:val="center" w:pos="10260"/>
            </w:tabs>
            <w:rPr>
              <w:rFonts w:asciiTheme="minorHAnsi" w:hAnsiTheme="minorHAnsi"/>
              <w:b/>
              <w:bCs/>
              <w:sz w:val="16"/>
              <w:szCs w:val="16"/>
            </w:rPr>
          </w:pPr>
          <w:r w:rsidRPr="00235417">
            <w:rPr>
              <w:rFonts w:asciiTheme="minorHAnsi" w:hAnsiTheme="minorHAnsi"/>
              <w:b/>
              <w:bCs/>
              <w:sz w:val="16"/>
              <w:szCs w:val="16"/>
            </w:rPr>
            <w:t>Schneider Electric</w:t>
          </w:r>
        </w:p>
      </w:tc>
      <w:tc>
        <w:tcPr>
          <w:tcW w:w="180" w:type="dxa"/>
        </w:tcPr>
        <w:p w14:paraId="6181D980" w14:textId="77777777" w:rsidR="00D22C4D" w:rsidRPr="006845B2" w:rsidRDefault="00D22C4D" w:rsidP="00D22C4D">
          <w:pPr>
            <w:pStyle w:val="Zpat"/>
            <w:tabs>
              <w:tab w:val="clear" w:pos="4680"/>
              <w:tab w:val="clear" w:pos="9360"/>
              <w:tab w:val="center" w:pos="10260"/>
            </w:tabs>
            <w:rPr>
              <w:rFonts w:asciiTheme="minorHAnsi" w:hAnsiTheme="minorHAnsi"/>
              <w:sz w:val="16"/>
              <w:szCs w:val="16"/>
            </w:rPr>
          </w:pPr>
          <w:r w:rsidRPr="006845B2">
            <w:rPr>
              <w:rFonts w:asciiTheme="minorHAnsi" w:hAnsiTheme="minorHAnsi"/>
              <w:sz w:val="16"/>
              <w:szCs w:val="16"/>
            </w:rPr>
            <w:t xml:space="preserve">- </w:t>
          </w:r>
        </w:p>
      </w:tc>
      <w:tc>
        <w:tcPr>
          <w:tcW w:w="7272" w:type="dxa"/>
        </w:tcPr>
        <w:p w14:paraId="4D81E1AF" w14:textId="77777777" w:rsidR="00D22C4D" w:rsidRPr="006845B2" w:rsidRDefault="00D22C4D" w:rsidP="00D22C4D">
          <w:pPr>
            <w:pStyle w:val="Zpat"/>
            <w:tabs>
              <w:tab w:val="clear" w:pos="4680"/>
              <w:tab w:val="clear" w:pos="9360"/>
              <w:tab w:val="center" w:pos="10260"/>
            </w:tabs>
            <w:rPr>
              <w:rFonts w:asciiTheme="minorHAnsi" w:hAnsi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>(Document title, Version)</w:t>
          </w:r>
        </w:p>
      </w:tc>
      <w:tc>
        <w:tcPr>
          <w:tcW w:w="1399" w:type="dxa"/>
        </w:tcPr>
        <w:sdt>
          <w:sdtPr>
            <w:rPr>
              <w:rFonts w:asciiTheme="majorHAnsi" w:hAnsiTheme="majorHAnsi" w:cstheme="majorHAnsi"/>
              <w:sz w:val="16"/>
              <w:szCs w:val="16"/>
            </w:rPr>
            <w:id w:val="-1444214107"/>
            <w:docPartObj>
              <w:docPartGallery w:val="Page Numbers (Top of Page)"/>
              <w:docPartUnique/>
            </w:docPartObj>
          </w:sdtPr>
          <w:sdtContent>
            <w:p w14:paraId="0ABBDCC8" w14:textId="77777777" w:rsidR="00D22C4D" w:rsidRPr="006845B2" w:rsidRDefault="00D22C4D" w:rsidP="00D22C4D">
              <w:pPr>
                <w:pStyle w:val="Zhlav"/>
                <w:jc w:val="right"/>
                <w:rPr>
                  <w:rFonts w:asciiTheme="majorHAnsi" w:hAnsiTheme="majorHAnsi" w:cstheme="majorHAnsi"/>
                  <w:color w:val="auto"/>
                  <w:sz w:val="16"/>
                  <w:szCs w:val="16"/>
                </w:rPr>
              </w:pPr>
              <w:r w:rsidRPr="006845B2">
                <w:rPr>
                  <w:rFonts w:asciiTheme="majorHAnsi" w:hAnsiTheme="majorHAnsi" w:cstheme="majorHAnsi"/>
                  <w:sz w:val="16"/>
                  <w:szCs w:val="16"/>
                </w:rPr>
                <w:t xml:space="preserve">Page </w:t>
              </w:r>
              <w:r w:rsidRPr="006845B2">
                <w:rPr>
                  <w:rFonts w:asciiTheme="majorHAnsi" w:hAnsiTheme="majorHAnsi" w:cstheme="majorHAnsi"/>
                  <w:sz w:val="16"/>
                  <w:szCs w:val="16"/>
                </w:rPr>
                <w:fldChar w:fldCharType="begin"/>
              </w:r>
              <w:r w:rsidRPr="006845B2">
                <w:rPr>
                  <w:rFonts w:asciiTheme="majorHAnsi" w:hAnsiTheme="majorHAnsi" w:cstheme="majorHAnsi"/>
                  <w:sz w:val="16"/>
                  <w:szCs w:val="16"/>
                </w:rPr>
                <w:instrText xml:space="preserve"> PAGE </w:instrText>
              </w:r>
              <w:r w:rsidRPr="006845B2">
                <w:rPr>
                  <w:rFonts w:asciiTheme="majorHAnsi" w:hAnsiTheme="majorHAnsi" w:cstheme="majorHAnsi"/>
                  <w:sz w:val="16"/>
                  <w:szCs w:val="16"/>
                </w:rPr>
                <w:fldChar w:fldCharType="separate"/>
              </w:r>
              <w:r w:rsidRPr="006845B2">
                <w:rPr>
                  <w:rFonts w:asciiTheme="majorHAnsi" w:hAnsiTheme="majorHAnsi" w:cstheme="majorHAnsi"/>
                  <w:sz w:val="16"/>
                  <w:szCs w:val="16"/>
                </w:rPr>
                <w:t>2</w:t>
              </w:r>
              <w:r w:rsidRPr="006845B2">
                <w:rPr>
                  <w:rFonts w:asciiTheme="majorHAnsi" w:hAnsiTheme="majorHAnsi" w:cstheme="majorHAnsi"/>
                  <w:sz w:val="16"/>
                  <w:szCs w:val="16"/>
                </w:rPr>
                <w:fldChar w:fldCharType="end"/>
              </w:r>
              <w:r w:rsidRPr="006845B2">
                <w:rPr>
                  <w:rFonts w:asciiTheme="majorHAnsi" w:hAnsiTheme="majorHAnsi" w:cstheme="majorHAnsi"/>
                  <w:sz w:val="16"/>
                  <w:szCs w:val="16"/>
                </w:rPr>
                <w:t xml:space="preserve"> of </w:t>
              </w:r>
              <w:r w:rsidRPr="00235417">
                <w:rPr>
                  <w:rFonts w:asciiTheme="majorHAnsi" w:hAnsiTheme="majorHAnsi" w:cstheme="majorHAnsi"/>
                  <w:b/>
                  <w:bCs/>
                  <w:sz w:val="16"/>
                  <w:szCs w:val="16"/>
                </w:rPr>
                <w:fldChar w:fldCharType="begin"/>
              </w:r>
              <w:r w:rsidRPr="00235417">
                <w:rPr>
                  <w:rFonts w:asciiTheme="majorHAnsi" w:hAnsiTheme="majorHAnsi" w:cstheme="majorHAnsi"/>
                  <w:b/>
                  <w:bCs/>
                  <w:sz w:val="16"/>
                  <w:szCs w:val="16"/>
                </w:rPr>
                <w:instrText xml:space="preserve"> NUMPAGES  </w:instrText>
              </w:r>
              <w:r w:rsidRPr="00235417">
                <w:rPr>
                  <w:rFonts w:asciiTheme="majorHAnsi" w:hAnsiTheme="majorHAnsi" w:cstheme="majorHAnsi"/>
                  <w:b/>
                  <w:bCs/>
                  <w:sz w:val="16"/>
                  <w:szCs w:val="16"/>
                </w:rPr>
                <w:fldChar w:fldCharType="separate"/>
              </w:r>
              <w:r w:rsidRPr="00235417">
                <w:rPr>
                  <w:rFonts w:asciiTheme="majorHAnsi" w:hAnsiTheme="majorHAnsi" w:cstheme="majorHAnsi"/>
                  <w:b/>
                  <w:bCs/>
                  <w:sz w:val="16"/>
                  <w:szCs w:val="16"/>
                </w:rPr>
                <w:t>2</w:t>
              </w:r>
              <w:r w:rsidRPr="00235417">
                <w:rPr>
                  <w:rFonts w:asciiTheme="majorHAnsi" w:hAnsiTheme="majorHAnsi" w:cstheme="majorHAnsi"/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10A1B210" w14:textId="77777777" w:rsidR="00247FD8" w:rsidRPr="00D22C4D" w:rsidRDefault="00247FD8" w:rsidP="00D22C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2ED5F" w14:textId="77777777" w:rsidR="007C0B6A" w:rsidRDefault="007C0B6A"/>
  </w:footnote>
  <w:footnote w:type="continuationSeparator" w:id="0">
    <w:p w14:paraId="11EE2B58" w14:textId="77777777" w:rsidR="007C0B6A" w:rsidRDefault="007C0B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0E3B" w14:textId="77777777" w:rsidR="00B653FE" w:rsidRDefault="00B653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D08A7" w14:textId="7CAA1FC3" w:rsidR="00362C52" w:rsidRPr="00B653FE" w:rsidRDefault="00362C52" w:rsidP="0595B2F3">
    <w:pPr>
      <w:pStyle w:val="Zhlav"/>
      <w:rPr>
        <w:sz w:val="32"/>
        <w:szCs w:val="32"/>
        <w:lang w:val="cs-CZ"/>
      </w:rPr>
    </w:pPr>
    <w:r w:rsidRPr="411BD853">
      <w:rPr>
        <w:sz w:val="32"/>
        <w:szCs w:val="32"/>
      </w:rPr>
      <w:t xml:space="preserve">       </w:t>
    </w:r>
    <w:r w:rsidRPr="00B653FE">
      <w:rPr>
        <w:lang w:val="cs-CZ"/>
      </w:rPr>
      <w:drawing>
        <wp:anchor distT="0" distB="0" distL="114300" distR="114300" simplePos="0" relativeHeight="251659264" behindDoc="1" locked="0" layoutInCell="1" allowOverlap="1" wp14:anchorId="2B3A500F" wp14:editId="5B0B2FD3">
          <wp:simplePos x="0" y="0"/>
          <wp:positionH relativeFrom="column">
            <wp:posOffset>-428625</wp:posOffset>
          </wp:positionH>
          <wp:positionV relativeFrom="paragraph">
            <wp:posOffset>-419100</wp:posOffset>
          </wp:positionV>
          <wp:extent cx="7525512" cy="1606285"/>
          <wp:effectExtent l="0" t="0" r="0" b="0"/>
          <wp:wrapNone/>
          <wp:docPr id="17805786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5779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5512" cy="160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258C" w:rsidRPr="00B653FE">
      <w:rPr>
        <w:sz w:val="32"/>
        <w:szCs w:val="32"/>
        <w:lang w:val="cs-CZ"/>
      </w:rPr>
      <w:t>Tisková zpráva</w:t>
    </w:r>
  </w:p>
  <w:p w14:paraId="64A1B8C5" w14:textId="77777777" w:rsidR="00362C52" w:rsidRDefault="00362C52">
    <w:pPr>
      <w:pStyle w:val="Zhlav"/>
    </w:pPr>
  </w:p>
  <w:p w14:paraId="5AA5D931" w14:textId="77777777" w:rsidR="00362C52" w:rsidRDefault="00362C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31E8" w14:textId="77777777" w:rsidR="00B653FE" w:rsidRDefault="00B653FE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09B63" w14:textId="77777777" w:rsidR="00754BD1" w:rsidRDefault="00754BD1">
    <w:pPr>
      <w:pStyle w:val="Zhlav"/>
    </w:pPr>
  </w:p>
  <w:p w14:paraId="7C2604CB" w14:textId="77777777" w:rsidR="00754BD1" w:rsidRDefault="00754B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471D"/>
    <w:multiLevelType w:val="hybridMultilevel"/>
    <w:tmpl w:val="1A78DAF8"/>
    <w:lvl w:ilvl="0" w:tplc="F3DAAE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48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7A3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CE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7E12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205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680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8B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CC3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D0A44"/>
    <w:multiLevelType w:val="hybridMultilevel"/>
    <w:tmpl w:val="F95AB64A"/>
    <w:lvl w:ilvl="0" w:tplc="D6528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909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301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CEB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C1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EE0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32F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1C1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82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55B42"/>
    <w:multiLevelType w:val="hybridMultilevel"/>
    <w:tmpl w:val="FFFFFFFF"/>
    <w:lvl w:ilvl="0" w:tplc="E3EEB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3825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645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D42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382F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2E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46D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EA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AA4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35CD9"/>
    <w:multiLevelType w:val="hybridMultilevel"/>
    <w:tmpl w:val="FFFFFFFF"/>
    <w:lvl w:ilvl="0" w:tplc="CE3ED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9EF7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8EB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24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26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A7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EA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4C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4DC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DB26C"/>
    <w:multiLevelType w:val="hybridMultilevel"/>
    <w:tmpl w:val="09182FAE"/>
    <w:lvl w:ilvl="0" w:tplc="81C85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A00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505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6F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9E2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880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0E2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048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26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B3E"/>
    <w:multiLevelType w:val="hybridMultilevel"/>
    <w:tmpl w:val="E0B63B34"/>
    <w:lvl w:ilvl="0" w:tplc="BE4E4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BCB5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7EC2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C86A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D49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0273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A7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FAEF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322C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0D16B7"/>
    <w:multiLevelType w:val="multilevel"/>
    <w:tmpl w:val="5B9A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976E87"/>
    <w:multiLevelType w:val="hybridMultilevel"/>
    <w:tmpl w:val="3430A280"/>
    <w:lvl w:ilvl="0" w:tplc="A8E29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0A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1A3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D05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C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62A8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F6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DEC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600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873221">
    <w:abstractNumId w:val="1"/>
  </w:num>
  <w:num w:numId="2" w16cid:durableId="1720276665">
    <w:abstractNumId w:val="0"/>
  </w:num>
  <w:num w:numId="3" w16cid:durableId="272909515">
    <w:abstractNumId w:val="4"/>
  </w:num>
  <w:num w:numId="4" w16cid:durableId="241646771">
    <w:abstractNumId w:val="7"/>
  </w:num>
  <w:num w:numId="5" w16cid:durableId="2103408249">
    <w:abstractNumId w:val="2"/>
  </w:num>
  <w:num w:numId="6" w16cid:durableId="626400552">
    <w:abstractNumId w:val="3"/>
  </w:num>
  <w:num w:numId="7" w16cid:durableId="2047948125">
    <w:abstractNumId w:val="5"/>
  </w:num>
  <w:num w:numId="8" w16cid:durableId="2449180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C2"/>
    <w:rsid w:val="00007281"/>
    <w:rsid w:val="000279F7"/>
    <w:rsid w:val="000347E8"/>
    <w:rsid w:val="00056EDD"/>
    <w:rsid w:val="000670C4"/>
    <w:rsid w:val="00070580"/>
    <w:rsid w:val="00077AE9"/>
    <w:rsid w:val="00083505"/>
    <w:rsid w:val="000835E5"/>
    <w:rsid w:val="000B0CC5"/>
    <w:rsid w:val="000C1814"/>
    <w:rsid w:val="000F636F"/>
    <w:rsid w:val="0010018F"/>
    <w:rsid w:val="00106EB7"/>
    <w:rsid w:val="00110AFA"/>
    <w:rsid w:val="0011526A"/>
    <w:rsid w:val="001161C2"/>
    <w:rsid w:val="00125AF4"/>
    <w:rsid w:val="001316B0"/>
    <w:rsid w:val="00191D7C"/>
    <w:rsid w:val="00192C96"/>
    <w:rsid w:val="00195738"/>
    <w:rsid w:val="001A1D30"/>
    <w:rsid w:val="001A28F4"/>
    <w:rsid w:val="001A40CC"/>
    <w:rsid w:val="001A4BD9"/>
    <w:rsid w:val="001B2F29"/>
    <w:rsid w:val="001B6BE4"/>
    <w:rsid w:val="001C7913"/>
    <w:rsid w:val="001D2B47"/>
    <w:rsid w:val="0020151E"/>
    <w:rsid w:val="00233E74"/>
    <w:rsid w:val="00247FD8"/>
    <w:rsid w:val="002660DA"/>
    <w:rsid w:val="002742AB"/>
    <w:rsid w:val="00282071"/>
    <w:rsid w:val="002839DA"/>
    <w:rsid w:val="002850DA"/>
    <w:rsid w:val="002A2F4A"/>
    <w:rsid w:val="002A61F5"/>
    <w:rsid w:val="002B0227"/>
    <w:rsid w:val="002B185B"/>
    <w:rsid w:val="002C05AA"/>
    <w:rsid w:val="002C302F"/>
    <w:rsid w:val="002F1758"/>
    <w:rsid w:val="002F5AE6"/>
    <w:rsid w:val="003204BF"/>
    <w:rsid w:val="00320DFE"/>
    <w:rsid w:val="0032256E"/>
    <w:rsid w:val="00357DAF"/>
    <w:rsid w:val="00362C52"/>
    <w:rsid w:val="003636EA"/>
    <w:rsid w:val="0038287A"/>
    <w:rsid w:val="003847E5"/>
    <w:rsid w:val="003A4838"/>
    <w:rsid w:val="003B4F80"/>
    <w:rsid w:val="003C5586"/>
    <w:rsid w:val="003D2FAF"/>
    <w:rsid w:val="003D37DA"/>
    <w:rsid w:val="003D5744"/>
    <w:rsid w:val="003E5038"/>
    <w:rsid w:val="003E5997"/>
    <w:rsid w:val="003E75E4"/>
    <w:rsid w:val="003F0990"/>
    <w:rsid w:val="0040181C"/>
    <w:rsid w:val="004054B9"/>
    <w:rsid w:val="00405C3A"/>
    <w:rsid w:val="00412E9A"/>
    <w:rsid w:val="00416064"/>
    <w:rsid w:val="00430E1B"/>
    <w:rsid w:val="004505BE"/>
    <w:rsid w:val="00465167"/>
    <w:rsid w:val="004727E4"/>
    <w:rsid w:val="00492A38"/>
    <w:rsid w:val="00492EB5"/>
    <w:rsid w:val="004B18C9"/>
    <w:rsid w:val="004B2EB5"/>
    <w:rsid w:val="004B3DF4"/>
    <w:rsid w:val="004C0476"/>
    <w:rsid w:val="004C2890"/>
    <w:rsid w:val="004E133E"/>
    <w:rsid w:val="004E3BC5"/>
    <w:rsid w:val="005432FF"/>
    <w:rsid w:val="005546E5"/>
    <w:rsid w:val="00562957"/>
    <w:rsid w:val="00580F28"/>
    <w:rsid w:val="0058175F"/>
    <w:rsid w:val="005A6320"/>
    <w:rsid w:val="005B3D13"/>
    <w:rsid w:val="005B3DEE"/>
    <w:rsid w:val="005C199C"/>
    <w:rsid w:val="005C2D43"/>
    <w:rsid w:val="005E17C3"/>
    <w:rsid w:val="006150C3"/>
    <w:rsid w:val="0062300C"/>
    <w:rsid w:val="00664771"/>
    <w:rsid w:val="0067460A"/>
    <w:rsid w:val="006878C9"/>
    <w:rsid w:val="006A32CD"/>
    <w:rsid w:val="006D234A"/>
    <w:rsid w:val="006E4D59"/>
    <w:rsid w:val="006F0B90"/>
    <w:rsid w:val="00704FFA"/>
    <w:rsid w:val="00721E1E"/>
    <w:rsid w:val="007367C6"/>
    <w:rsid w:val="007408C8"/>
    <w:rsid w:val="00754BD1"/>
    <w:rsid w:val="007669DA"/>
    <w:rsid w:val="00777830"/>
    <w:rsid w:val="0078704F"/>
    <w:rsid w:val="007B23B9"/>
    <w:rsid w:val="007C0B6A"/>
    <w:rsid w:val="007C4DE6"/>
    <w:rsid w:val="007C726F"/>
    <w:rsid w:val="007D258C"/>
    <w:rsid w:val="007E6259"/>
    <w:rsid w:val="008001A8"/>
    <w:rsid w:val="008001E3"/>
    <w:rsid w:val="00800F1B"/>
    <w:rsid w:val="008178BA"/>
    <w:rsid w:val="00821869"/>
    <w:rsid w:val="008366E6"/>
    <w:rsid w:val="00836838"/>
    <w:rsid w:val="00844174"/>
    <w:rsid w:val="00844FF3"/>
    <w:rsid w:val="00846371"/>
    <w:rsid w:val="008770FF"/>
    <w:rsid w:val="00883388"/>
    <w:rsid w:val="00890AFA"/>
    <w:rsid w:val="00894444"/>
    <w:rsid w:val="008A7A26"/>
    <w:rsid w:val="008E62D0"/>
    <w:rsid w:val="00906B89"/>
    <w:rsid w:val="009210FF"/>
    <w:rsid w:val="00926FA8"/>
    <w:rsid w:val="0093230B"/>
    <w:rsid w:val="00934DA2"/>
    <w:rsid w:val="00936C60"/>
    <w:rsid w:val="00940719"/>
    <w:rsid w:val="0094140C"/>
    <w:rsid w:val="00950C1B"/>
    <w:rsid w:val="00986CC9"/>
    <w:rsid w:val="00996230"/>
    <w:rsid w:val="009A2D24"/>
    <w:rsid w:val="009A5063"/>
    <w:rsid w:val="009C6540"/>
    <w:rsid w:val="009D0542"/>
    <w:rsid w:val="009E03BB"/>
    <w:rsid w:val="009E1FA6"/>
    <w:rsid w:val="009E4F4C"/>
    <w:rsid w:val="009F315A"/>
    <w:rsid w:val="00A10FE7"/>
    <w:rsid w:val="00A13EF2"/>
    <w:rsid w:val="00A14A93"/>
    <w:rsid w:val="00A263BA"/>
    <w:rsid w:val="00A83145"/>
    <w:rsid w:val="00A8515C"/>
    <w:rsid w:val="00A90EC4"/>
    <w:rsid w:val="00A913FB"/>
    <w:rsid w:val="00AB715B"/>
    <w:rsid w:val="00AC58F0"/>
    <w:rsid w:val="00AC7E3F"/>
    <w:rsid w:val="00AD33EC"/>
    <w:rsid w:val="00B07DB2"/>
    <w:rsid w:val="00B14695"/>
    <w:rsid w:val="00B17177"/>
    <w:rsid w:val="00B22455"/>
    <w:rsid w:val="00B45B6D"/>
    <w:rsid w:val="00B55072"/>
    <w:rsid w:val="00B55460"/>
    <w:rsid w:val="00B653FE"/>
    <w:rsid w:val="00B654DE"/>
    <w:rsid w:val="00BC3109"/>
    <w:rsid w:val="00BE7189"/>
    <w:rsid w:val="00BF7F9F"/>
    <w:rsid w:val="00C15AE2"/>
    <w:rsid w:val="00C37029"/>
    <w:rsid w:val="00C96545"/>
    <w:rsid w:val="00CA65C8"/>
    <w:rsid w:val="00CC0D35"/>
    <w:rsid w:val="00CD1843"/>
    <w:rsid w:val="00CE0C91"/>
    <w:rsid w:val="00CE3E57"/>
    <w:rsid w:val="00CE7968"/>
    <w:rsid w:val="00CF1238"/>
    <w:rsid w:val="00D16BED"/>
    <w:rsid w:val="00D22C4D"/>
    <w:rsid w:val="00D239DC"/>
    <w:rsid w:val="00D61CA8"/>
    <w:rsid w:val="00D754D2"/>
    <w:rsid w:val="00D81C12"/>
    <w:rsid w:val="00D950C8"/>
    <w:rsid w:val="00DA1DE8"/>
    <w:rsid w:val="00DB21F0"/>
    <w:rsid w:val="00DD0045"/>
    <w:rsid w:val="00DD4466"/>
    <w:rsid w:val="00DE256D"/>
    <w:rsid w:val="00DF3F75"/>
    <w:rsid w:val="00E1459A"/>
    <w:rsid w:val="00E17956"/>
    <w:rsid w:val="00E65F4F"/>
    <w:rsid w:val="00E719BF"/>
    <w:rsid w:val="00E74A94"/>
    <w:rsid w:val="00E758D6"/>
    <w:rsid w:val="00E90442"/>
    <w:rsid w:val="00E958A3"/>
    <w:rsid w:val="00E95EE9"/>
    <w:rsid w:val="00EA44C8"/>
    <w:rsid w:val="00EB3C36"/>
    <w:rsid w:val="00EE19B8"/>
    <w:rsid w:val="00EE3EF6"/>
    <w:rsid w:val="00EF65F2"/>
    <w:rsid w:val="00F0340C"/>
    <w:rsid w:val="00F04823"/>
    <w:rsid w:val="00F07865"/>
    <w:rsid w:val="00F1487C"/>
    <w:rsid w:val="00F15AD5"/>
    <w:rsid w:val="00F22A4F"/>
    <w:rsid w:val="00F4130B"/>
    <w:rsid w:val="00F56FF6"/>
    <w:rsid w:val="00F576A7"/>
    <w:rsid w:val="00F83D8B"/>
    <w:rsid w:val="00FA47CA"/>
    <w:rsid w:val="00FB5A08"/>
    <w:rsid w:val="00FB6931"/>
    <w:rsid w:val="00FC2100"/>
    <w:rsid w:val="00FC3ED1"/>
    <w:rsid w:val="00FC5EA8"/>
    <w:rsid w:val="00FE0BAD"/>
    <w:rsid w:val="039C7719"/>
    <w:rsid w:val="0497BCCD"/>
    <w:rsid w:val="0595B2F3"/>
    <w:rsid w:val="087C4235"/>
    <w:rsid w:val="0A997FB0"/>
    <w:rsid w:val="0AB58CE3"/>
    <w:rsid w:val="0C5BE5D9"/>
    <w:rsid w:val="13F43FB1"/>
    <w:rsid w:val="19FEB0CF"/>
    <w:rsid w:val="1AB16E8A"/>
    <w:rsid w:val="1AF8CA23"/>
    <w:rsid w:val="1B15E11F"/>
    <w:rsid w:val="1C9CF379"/>
    <w:rsid w:val="22673931"/>
    <w:rsid w:val="22B46E17"/>
    <w:rsid w:val="23C02782"/>
    <w:rsid w:val="24B79460"/>
    <w:rsid w:val="258C7B4E"/>
    <w:rsid w:val="27B72751"/>
    <w:rsid w:val="290611F6"/>
    <w:rsid w:val="2C179BD6"/>
    <w:rsid w:val="2DDBE6CE"/>
    <w:rsid w:val="2E6337C3"/>
    <w:rsid w:val="2EBE8DA4"/>
    <w:rsid w:val="35049794"/>
    <w:rsid w:val="398C2300"/>
    <w:rsid w:val="3AE91064"/>
    <w:rsid w:val="3C12FB27"/>
    <w:rsid w:val="3CC1A7A5"/>
    <w:rsid w:val="3EEA83DF"/>
    <w:rsid w:val="3F3ECF4E"/>
    <w:rsid w:val="410389E3"/>
    <w:rsid w:val="411BD853"/>
    <w:rsid w:val="436521E5"/>
    <w:rsid w:val="441E3DF3"/>
    <w:rsid w:val="45AE7A9B"/>
    <w:rsid w:val="48517C7D"/>
    <w:rsid w:val="485E0890"/>
    <w:rsid w:val="4A3B2360"/>
    <w:rsid w:val="4AFB171A"/>
    <w:rsid w:val="4CCA6A45"/>
    <w:rsid w:val="4E1DBB47"/>
    <w:rsid w:val="524EB8BE"/>
    <w:rsid w:val="5286FD31"/>
    <w:rsid w:val="562F8E2E"/>
    <w:rsid w:val="5659A9DF"/>
    <w:rsid w:val="58C06615"/>
    <w:rsid w:val="5C8001AE"/>
    <w:rsid w:val="60F9B052"/>
    <w:rsid w:val="61C1E5B1"/>
    <w:rsid w:val="62178150"/>
    <w:rsid w:val="640504A9"/>
    <w:rsid w:val="64E364BA"/>
    <w:rsid w:val="662E5FB4"/>
    <w:rsid w:val="6707E5F7"/>
    <w:rsid w:val="6C03C283"/>
    <w:rsid w:val="6D61B896"/>
    <w:rsid w:val="6E81A6E9"/>
    <w:rsid w:val="6EFA0CD0"/>
    <w:rsid w:val="70D69B5C"/>
    <w:rsid w:val="72AD9DD9"/>
    <w:rsid w:val="73A51AEE"/>
    <w:rsid w:val="74D278C3"/>
    <w:rsid w:val="75A9E10C"/>
    <w:rsid w:val="7881CAD2"/>
    <w:rsid w:val="7882FD76"/>
    <w:rsid w:val="799BF70B"/>
    <w:rsid w:val="7A504C66"/>
    <w:rsid w:val="7C4D2E02"/>
    <w:rsid w:val="7DCEDDBB"/>
    <w:rsid w:val="7E90D55F"/>
    <w:rsid w:val="7F0DE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99B1D"/>
  <w15:docId w15:val="{D0FEA2FF-20B2-43AA-8EAA-92DDE713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0E1B"/>
    <w:rPr>
      <w:rFonts w:ascii="Poppins" w:eastAsia="Poppins" w:hAnsi="Poppins" w:cs="Poppins"/>
      <w:color w:val="0A2F24" w:themeColor="text1"/>
    </w:rPr>
  </w:style>
  <w:style w:type="paragraph" w:styleId="Nadpis1">
    <w:name w:val="heading 1"/>
    <w:basedOn w:val="Normln"/>
    <w:uiPriority w:val="9"/>
    <w:qFormat/>
    <w:rsid w:val="00430E1B"/>
    <w:pPr>
      <w:outlineLvl w:val="0"/>
    </w:pPr>
    <w:rPr>
      <w:b/>
      <w:bCs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944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040FF" w:themeColor="accent3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944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4AB0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8944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9FF02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8944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9FF02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34"/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B22455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2455"/>
    <w:rPr>
      <w:rFonts w:ascii="Arial" w:eastAsia="Arial" w:hAnsi="Arial" w:cs="Arial"/>
    </w:rPr>
  </w:style>
  <w:style w:type="paragraph" w:styleId="Zhlav">
    <w:name w:val="header"/>
    <w:basedOn w:val="Normln"/>
    <w:link w:val="ZhlavChar"/>
    <w:uiPriority w:val="99"/>
    <w:unhideWhenUsed/>
    <w:rsid w:val="006E4D59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4D59"/>
    <w:rPr>
      <w:rFonts w:ascii="Arial" w:eastAsia="Arial" w:hAnsi="Arial" w:cs="Arial"/>
    </w:rPr>
  </w:style>
  <w:style w:type="table" w:styleId="Mkatabulky">
    <w:name w:val="Table Grid"/>
    <w:basedOn w:val="Normlntabulka"/>
    <w:uiPriority w:val="39"/>
    <w:rsid w:val="00067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05BE"/>
    <w:rPr>
      <w:color w:val="666666"/>
    </w:rPr>
  </w:style>
  <w:style w:type="character" w:customStyle="1" w:styleId="SEmainheader">
    <w:name w:val="SE main header"/>
    <w:unhideWhenUsed/>
    <w:rsid w:val="008001A8"/>
    <w:rPr>
      <w:rFonts w:ascii="Arial" w:eastAsia="Microsoft YaHei" w:hAnsi="Arial"/>
      <w:color w:val="9FA0A4"/>
      <w:sz w:val="20"/>
    </w:rPr>
  </w:style>
  <w:style w:type="paragraph" w:customStyle="1" w:styleId="SEmainfooter">
    <w:name w:val="SE main footer"/>
    <w:link w:val="SEmainfooterChar"/>
    <w:unhideWhenUsed/>
    <w:rsid w:val="008001A8"/>
    <w:pPr>
      <w:widowControl/>
      <w:autoSpaceDE/>
      <w:autoSpaceDN/>
      <w:ind w:left="-2966"/>
      <w:jc w:val="both"/>
    </w:pPr>
    <w:rPr>
      <w:rFonts w:ascii="Arial" w:eastAsia="Microsoft YaHei" w:hAnsi="Arial" w:cs="Times New Roman"/>
      <w:color w:val="626469"/>
      <w:sz w:val="20"/>
      <w:szCs w:val="20"/>
    </w:rPr>
  </w:style>
  <w:style w:type="character" w:customStyle="1" w:styleId="SEmainfooterChar">
    <w:name w:val="SE main footer Char"/>
    <w:basedOn w:val="Standardnpsmoodstavce"/>
    <w:link w:val="SEmainfooter"/>
    <w:rsid w:val="008001A8"/>
    <w:rPr>
      <w:rFonts w:ascii="Arial" w:eastAsia="Microsoft YaHei" w:hAnsi="Arial" w:cs="Times New Roman"/>
      <w:color w:val="626469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3B4F80"/>
    <w:rPr>
      <w:color w:val="204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B4F8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320DFE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894444"/>
    <w:rPr>
      <w:rFonts w:ascii="Poppins" w:eastAsia="Poppins" w:hAnsi="Poppins" w:cs="Poppins"/>
      <w:color w:val="0A2F24" w:themeColor="text1"/>
      <w:sz w:val="20"/>
    </w:rPr>
  </w:style>
  <w:style w:type="character" w:customStyle="1" w:styleId="Nadpis2Char">
    <w:name w:val="Nadpis 2 Char"/>
    <w:basedOn w:val="Standardnpsmoodstavce"/>
    <w:link w:val="Nadpis2"/>
    <w:uiPriority w:val="9"/>
    <w:rsid w:val="00894444"/>
    <w:rPr>
      <w:rFonts w:asciiTheme="majorHAnsi" w:eastAsiaTheme="majorEastAsia" w:hAnsiTheme="majorHAnsi" w:cstheme="majorBidi"/>
      <w:b/>
      <w:color w:val="2040FF" w:themeColor="accent3"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94444"/>
    <w:rPr>
      <w:rFonts w:asciiTheme="majorHAnsi" w:eastAsiaTheme="majorEastAsia" w:hAnsiTheme="majorHAnsi" w:cstheme="majorBidi"/>
      <w:color w:val="04AB0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4444"/>
    <w:rPr>
      <w:rFonts w:asciiTheme="majorHAnsi" w:eastAsiaTheme="majorEastAsia" w:hAnsiTheme="majorHAnsi" w:cstheme="majorBidi"/>
      <w:i/>
      <w:iCs/>
      <w:color w:val="09FF02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894444"/>
    <w:rPr>
      <w:rFonts w:asciiTheme="majorHAnsi" w:eastAsiaTheme="majorEastAsia" w:hAnsiTheme="majorHAnsi" w:cstheme="majorBidi"/>
      <w:color w:val="09FF02" w:themeColor="accent1" w:themeShade="BF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894444"/>
    <w:pPr>
      <w:contextualSpacing/>
    </w:pPr>
    <w:rPr>
      <w:rFonts w:asciiTheme="majorHAnsi" w:eastAsiaTheme="majorEastAsia" w:hAnsiTheme="majorHAnsi" w:cstheme="majorBidi"/>
      <w:b/>
      <w:color w:val="3DCD58" w:themeColor="text2"/>
      <w:spacing w:val="-10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4444"/>
    <w:rPr>
      <w:rFonts w:asciiTheme="majorHAnsi" w:eastAsiaTheme="majorEastAsia" w:hAnsiTheme="majorHAnsi" w:cstheme="majorBidi"/>
      <w:b/>
      <w:color w:val="3DCD58" w:themeColor="text2"/>
      <w:spacing w:val="-10"/>
      <w:kern w:val="28"/>
      <w:sz w:val="64"/>
      <w:szCs w:val="56"/>
    </w:rPr>
  </w:style>
  <w:style w:type="character" w:styleId="Zdraznnintenzivn">
    <w:name w:val="Intense Emphasis"/>
    <w:basedOn w:val="Standardnpsmoodstavce"/>
    <w:uiPriority w:val="21"/>
    <w:qFormat/>
    <w:rsid w:val="00430E1B"/>
    <w:rPr>
      <w:rFonts w:ascii="Poppins" w:hAnsi="Poppins"/>
      <w:b/>
      <w:i/>
      <w:iCs/>
      <w:color w:val="0A2F24" w:themeColor="text1"/>
    </w:rPr>
  </w:style>
  <w:style w:type="character" w:styleId="Siln">
    <w:name w:val="Strong"/>
    <w:basedOn w:val="Standardnpsmoodstavce"/>
    <w:uiPriority w:val="22"/>
    <w:qFormat/>
    <w:rsid w:val="00430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md.com/en/products/rackscale-solutions/helios.html" TargetMode="External"/><Relationship Id="rId18" Type="http://schemas.openxmlformats.org/officeDocument/2006/relationships/header" Target="header3.xm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www.se.com/cz/c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md.com/en.html" TargetMode="External"/><Relationship Id="rId17" Type="http://schemas.openxmlformats.org/officeDocument/2006/relationships/footer" Target="footer2.xm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se.com/cz/cs/work/solutions/ai-factory/" TargetMode="External"/><Relationship Id="rId29" Type="http://schemas.openxmlformats.org/officeDocument/2006/relationships/hyperlink" Target="https://www.se.com/ww/en/insight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.com/cz/cs/" TargetMode="External"/><Relationship Id="rId24" Type="http://schemas.openxmlformats.org/officeDocument/2006/relationships/image" Target="media/image4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3.png"/><Relationship Id="rId28" Type="http://schemas.openxmlformats.org/officeDocument/2006/relationships/hyperlink" Target="https://www.se.com/ww/en/insights/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2.png"/><Relationship Id="rId27" Type="http://schemas.openxmlformats.org/officeDocument/2006/relationships/image" Target="media/image7.png"/><Relationship Id="rId30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veronika.hasova@crestcom.cz" TargetMode="External"/><Relationship Id="rId1" Type="http://schemas.openxmlformats.org/officeDocument/2006/relationships/hyperlink" Target="mailto:katerina.hubalkova@se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sa621665\Downloads\998-25385075_GMA_SE_AET_Letterhead_RGB_A4_Letter_Poppins.dotx" TargetMode="External"/></Relationships>
</file>

<file path=word/theme/theme1.xml><?xml version="1.0" encoding="utf-8"?>
<a:theme xmlns:a="http://schemas.openxmlformats.org/drawingml/2006/main" name="Office Theme">
  <a:themeElements>
    <a:clrScheme name="SE AET VI 2026">
      <a:dk1>
        <a:srgbClr val="0A2F24"/>
      </a:dk1>
      <a:lt1>
        <a:srgbClr val="FFFFFF"/>
      </a:lt1>
      <a:dk2>
        <a:srgbClr val="3DCD58"/>
      </a:dk2>
      <a:lt2>
        <a:srgbClr val="009530"/>
      </a:lt2>
      <a:accent1>
        <a:srgbClr val="5EFF59"/>
      </a:accent1>
      <a:accent2>
        <a:srgbClr val="FFCE00"/>
      </a:accent2>
      <a:accent3>
        <a:srgbClr val="2040FF"/>
      </a:accent3>
      <a:accent4>
        <a:srgbClr val="24F0FF"/>
      </a:accent4>
      <a:accent5>
        <a:srgbClr val="E7FFD9"/>
      </a:accent5>
      <a:accent6>
        <a:srgbClr val="FF0050"/>
      </a:accent6>
      <a:hlink>
        <a:srgbClr val="2040FF"/>
      </a:hlink>
      <a:folHlink>
        <a:srgbClr val="00F4FF"/>
      </a:folHlink>
    </a:clrScheme>
    <a:fontScheme name="SE AET 2026">
      <a:majorFont>
        <a:latin typeface="Poppins"/>
        <a:ea typeface="Noto Sans HK"/>
        <a:cs typeface=""/>
      </a:majorFont>
      <a:minorFont>
        <a:latin typeface="Poppins"/>
        <a:ea typeface="Noto Sans HK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868b5e8-2949-4895-a934-0ef5dcb5a60a" xsi:nil="true"/>
    <lcf76f155ced4ddcb4097134ff3c332f xmlns="c05d667f-2854-47d5-a230-7848c21c20d3">
      <Terms xmlns="http://schemas.microsoft.com/office/infopath/2007/PartnerControls"/>
    </lcf76f155ced4ddcb4097134ff3c332f>
    <_Flow_SignoffStatus xmlns="c05d667f-2854-47d5-a230-7848c21c20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DAAFAA63565439BA3AB9DC46C03FD" ma:contentTypeVersion="22" ma:contentTypeDescription="Create a new document." ma:contentTypeScope="" ma:versionID="bbaa56e4192e7761352077f7b1743ee1">
  <xsd:schema xmlns:xsd="http://www.w3.org/2001/XMLSchema" xmlns:xs="http://www.w3.org/2001/XMLSchema" xmlns:p="http://schemas.microsoft.com/office/2006/metadata/properties" xmlns:ns1="http://schemas.microsoft.com/sharepoint/v3" xmlns:ns2="c05d667f-2854-47d5-a230-7848c21c20d3" xmlns:ns3="d868b5e8-2949-4895-a934-0ef5dcb5a60a" targetNamespace="http://schemas.microsoft.com/office/2006/metadata/properties" ma:root="true" ma:fieldsID="17b9b467561b9fe931476fb3e00e75ca" ns1:_="" ns2:_="" ns3:_="">
    <xsd:import namespace="http://schemas.microsoft.com/sharepoint/v3"/>
    <xsd:import namespace="c05d667f-2854-47d5-a230-7848c21c20d3"/>
    <xsd:import namespace="d868b5e8-2949-4895-a934-0ef5dcb5a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667f-2854-47d5-a230-7848c21c20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e82df8-f6af-445d-9b0b-5c4dfc7c59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8b5e8-2949-4895-a934-0ef5dcb5a60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adaabeb-71d1-43fe-9f8d-41803b087f13}" ma:internalName="TaxCatchAll" ma:showField="CatchAllData" ma:web="d868b5e8-2949-4895-a934-0ef5dcb5a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5A4A1-8558-425F-A21B-77690B119E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868b5e8-2949-4895-a934-0ef5dcb5a60a"/>
    <ds:schemaRef ds:uri="c05d667f-2854-47d5-a230-7848c21c20d3"/>
  </ds:schemaRefs>
</ds:datastoreItem>
</file>

<file path=customXml/itemProps2.xml><?xml version="1.0" encoding="utf-8"?>
<ds:datastoreItem xmlns:ds="http://schemas.openxmlformats.org/officeDocument/2006/customXml" ds:itemID="{08EEDEA5-6A8C-4B1D-A170-2DAD58DFDB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85923-B2E8-4FC7-9A6D-7A1FC1888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5d667f-2854-47d5-a230-7848c21c20d3"/>
    <ds:schemaRef ds:uri="d868b5e8-2949-4895-a934-0ef5dcb5a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CB4F06-7A4F-4CD2-AA63-4655F753BD0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7443d00-af18-408c-9335-47b5de3ec9b9}" enabled="1" method="Privileged" siteId="{6e51e1ad-c54b-4b39-b598-0ffe9ae68f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998-25385075_GMA_SE_AET_Letterhead_RGB_A4_Letter_Poppins</Template>
  <TotalTime>235</TotalTime>
  <Pages>2</Pages>
  <Words>699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Property of Schneider Electric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Jiarong LI</dc:creator>
  <cp:keywords/>
  <cp:lastModifiedBy>Jiří Štádler | Crestcommunications a.s</cp:lastModifiedBy>
  <cp:revision>24</cp:revision>
  <dcterms:created xsi:type="dcterms:W3CDTF">2026-08-10T07:58:00Z</dcterms:created>
  <dcterms:modified xsi:type="dcterms:W3CDTF">2026-08-10T12:38:00Z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Creator">
    <vt:lpwstr>Adobe InDesign 21.2 (Macintosh)</vt:lpwstr>
  </property>
  <property fmtid="{D5CDD505-2E9C-101B-9397-08002B2CF9AE}" pid="4" name="LastSaved">
    <vt:filetime>2026-03-25T00:00:00Z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0x010100A9ADAAFAA63565439BA3AB9DC46C03FD</vt:lpwstr>
  </property>
  <property fmtid="{D5CDD505-2E9C-101B-9397-08002B2CF9AE}" pid="7" name="MediaServiceImageTags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